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75" w:rsidRDefault="002D0075" w:rsidP="002D0075">
      <w:pPr>
        <w:pStyle w:val="a3"/>
        <w:spacing w:before="0" w:beforeAutospacing="0"/>
        <w:ind w:firstLine="709"/>
        <w:jc w:val="both"/>
        <w:rPr>
          <w:color w:val="0B1F33"/>
          <w:sz w:val="28"/>
          <w:szCs w:val="28"/>
        </w:rPr>
      </w:pPr>
      <w:r w:rsidRPr="002D0075">
        <w:rPr>
          <w:color w:val="0B1F33"/>
          <w:sz w:val="28"/>
          <w:szCs w:val="28"/>
        </w:rPr>
        <w:t xml:space="preserve">Президент Владимир Путин 3 апреля 2023 г. подписал указ о создании фонда поддержки участников специальной военной операции (СВО) «Защитники Отечества». </w:t>
      </w:r>
    </w:p>
    <w:p w:rsidR="002D0075" w:rsidRPr="002D0075" w:rsidRDefault="002D0075" w:rsidP="002D0075">
      <w:pPr>
        <w:pStyle w:val="a3"/>
        <w:spacing w:before="0" w:beforeAutospacing="0"/>
        <w:ind w:firstLine="709"/>
        <w:jc w:val="both"/>
        <w:rPr>
          <w:color w:val="0B1F33"/>
          <w:sz w:val="28"/>
          <w:szCs w:val="28"/>
        </w:rPr>
      </w:pPr>
      <w:r w:rsidRPr="002D0075">
        <w:rPr>
          <w:color w:val="0B1F33"/>
          <w:sz w:val="28"/>
          <w:szCs w:val="28"/>
        </w:rPr>
        <w:t>Основной целью фонда является персональное социальное сопровождение ветеранов СВО и семей погибших бойцов.</w:t>
      </w:r>
    </w:p>
    <w:p w:rsidR="002D0075" w:rsidRDefault="002D0075" w:rsidP="002D00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0075">
        <w:rPr>
          <w:rFonts w:ascii="Times New Roman" w:hAnsi="Times New Roman" w:cs="Times New Roman"/>
          <w:sz w:val="28"/>
          <w:szCs w:val="28"/>
        </w:rPr>
        <w:t>Получение бесплатной юридической помощи в виде правового консультирования в устной и письменной форме, составления заявлений, жалоб, ходатайств и других документов правового характера, представления интересов граждан в судах, государственных и муниципальных органах, организациях в случаях и в порядке, которые установлены федеральными законами и законами субъектов Российской Федерации.</w:t>
      </w:r>
    </w:p>
    <w:p w:rsidR="002D0075" w:rsidRDefault="002D0075" w:rsidP="002D00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0075" w:rsidRPr="002D0075" w:rsidRDefault="002D0075" w:rsidP="002D0075">
      <w:pPr>
        <w:jc w:val="both"/>
        <w:rPr>
          <w:rFonts w:ascii="Times New Roman" w:hAnsi="Times New Roman" w:cs="Times New Roman"/>
          <w:sz w:val="28"/>
          <w:szCs w:val="28"/>
        </w:rPr>
      </w:pPr>
      <w:r w:rsidRPr="002D0075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D0075">
        <w:rPr>
          <w:rFonts w:ascii="Times New Roman" w:hAnsi="Times New Roman" w:cs="Times New Roman"/>
          <w:sz w:val="28"/>
          <w:szCs w:val="28"/>
        </w:rPr>
        <w:t>г. Челябинск, ул. Университетская набережная, д. 123</w:t>
      </w:r>
    </w:p>
    <w:p w:rsidR="002D0075" w:rsidRPr="002D0075" w:rsidRDefault="002D0075" w:rsidP="002D0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Pr="002D0075">
        <w:rPr>
          <w:rFonts w:ascii="Times New Roman" w:hAnsi="Times New Roman" w:cs="Times New Roman"/>
          <w:sz w:val="28"/>
          <w:szCs w:val="28"/>
        </w:rPr>
        <w:t>8 (351) 700-23-23</w:t>
      </w:r>
    </w:p>
    <w:p w:rsidR="002D0075" w:rsidRPr="002D0075" w:rsidRDefault="002D0075" w:rsidP="002D0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Pr="002D0075">
        <w:rPr>
          <w:rFonts w:ascii="Times New Roman" w:hAnsi="Times New Roman" w:cs="Times New Roman"/>
          <w:sz w:val="28"/>
          <w:szCs w:val="28"/>
        </w:rPr>
        <w:t>rf74@fzo.gov.ru</w:t>
      </w:r>
    </w:p>
    <w:sectPr w:rsidR="002D0075" w:rsidRPr="002D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C1"/>
    <w:rsid w:val="002D0075"/>
    <w:rsid w:val="003E7FE7"/>
    <w:rsid w:val="00E9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2025-01-22T08:06:00Z</dcterms:created>
  <dcterms:modified xsi:type="dcterms:W3CDTF">2025-01-22T08:14:00Z</dcterms:modified>
</cp:coreProperties>
</file>