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B37CA2" w:rsidRPr="00303990" w:rsidRDefault="004F2E62" w:rsidP="00B37CA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10826" w:rsidRPr="00A17FFC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10826" w:rsidRPr="00A17FFC">
        <w:rPr>
          <w:rFonts w:ascii="Times New Roman" w:hAnsi="Times New Roman"/>
          <w:sz w:val="28"/>
          <w:szCs w:val="28"/>
        </w:rPr>
        <w:t xml:space="preserve"> городского округа от </w:t>
      </w:r>
      <w:r w:rsidR="003C2B42">
        <w:rPr>
          <w:rFonts w:ascii="Times New Roman" w:hAnsi="Times New Roman"/>
          <w:sz w:val="28"/>
          <w:szCs w:val="28"/>
        </w:rPr>
        <w:t xml:space="preserve">03.12.2018 г. № 553-р «Об утверждении плана контрольных мероприятий отдела внутреннего муниципального финансового контроля администрации </w:t>
      </w:r>
      <w:proofErr w:type="spellStart"/>
      <w:r w:rsidR="003C2B42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3C2B42">
        <w:rPr>
          <w:rFonts w:ascii="Times New Roman" w:hAnsi="Times New Roman"/>
          <w:sz w:val="28"/>
          <w:szCs w:val="28"/>
        </w:rPr>
        <w:t xml:space="preserve"> городского округа на 2019 год</w:t>
      </w:r>
      <w:r w:rsidR="00F70BC5">
        <w:rPr>
          <w:rFonts w:ascii="Times New Roman" w:hAnsi="Times New Roman"/>
          <w:sz w:val="28"/>
          <w:szCs w:val="28"/>
        </w:rPr>
        <w:t>,</w:t>
      </w:r>
      <w:r w:rsidR="00F70BC5" w:rsidRPr="00303990">
        <w:rPr>
          <w:rFonts w:ascii="Times New Roman" w:hAnsi="Times New Roman"/>
          <w:sz w:val="28"/>
          <w:szCs w:val="28"/>
        </w:rPr>
        <w:t xml:space="preserve"> </w:t>
      </w:r>
      <w:r w:rsidR="00B37CA2" w:rsidRPr="00303990"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proofErr w:type="spellStart"/>
      <w:r w:rsidR="00B37CA2" w:rsidRPr="00303990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37CA2" w:rsidRPr="00303990">
        <w:rPr>
          <w:rFonts w:ascii="Times New Roman" w:hAnsi="Times New Roman"/>
          <w:sz w:val="28"/>
          <w:szCs w:val="28"/>
        </w:rPr>
        <w:t xml:space="preserve"> городского </w:t>
      </w:r>
      <w:r w:rsidR="00B37CA2">
        <w:rPr>
          <w:rFonts w:ascii="Times New Roman" w:hAnsi="Times New Roman"/>
          <w:sz w:val="28"/>
          <w:szCs w:val="28"/>
        </w:rPr>
        <w:t>округа от 17.09.2019 года № 448</w:t>
      </w:r>
      <w:r w:rsidR="00B37CA2" w:rsidRPr="00303990">
        <w:rPr>
          <w:rFonts w:ascii="Times New Roman" w:hAnsi="Times New Roman"/>
          <w:sz w:val="28"/>
          <w:szCs w:val="28"/>
        </w:rPr>
        <w:t>-р «О проведении контрольного меропр</w:t>
      </w:r>
      <w:r w:rsidR="00B37CA2">
        <w:rPr>
          <w:rFonts w:ascii="Times New Roman" w:hAnsi="Times New Roman"/>
          <w:sz w:val="28"/>
          <w:szCs w:val="28"/>
        </w:rPr>
        <w:t>иятия в Муниципальном бюджетном учреждении дополнительного образования «Детская школа искусств</w:t>
      </w:r>
      <w:r w:rsidR="00B37CA2" w:rsidRPr="00303990">
        <w:rPr>
          <w:rFonts w:ascii="Times New Roman" w:hAnsi="Times New Roman"/>
          <w:sz w:val="28"/>
          <w:szCs w:val="28"/>
        </w:rPr>
        <w:t>»</w:t>
      </w:r>
      <w:r w:rsidR="00B37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CA2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37CA2"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gramEnd"/>
    </w:p>
    <w:p w:rsidR="00F70BC5" w:rsidRDefault="005C03CF" w:rsidP="008F360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Проведено контрольное мероприятие: </w:t>
      </w:r>
      <w:r w:rsidR="00F70BC5">
        <w:rPr>
          <w:rFonts w:ascii="Times New Roman" w:hAnsi="Times New Roman"/>
          <w:sz w:val="28"/>
          <w:szCs w:val="28"/>
        </w:rPr>
        <w:t>проверка финансово-хозяйственной деятельности.</w:t>
      </w:r>
    </w:p>
    <w:p w:rsidR="007C3629" w:rsidRPr="00B10826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10826">
        <w:rPr>
          <w:rFonts w:ascii="Times New Roman" w:hAnsi="Times New Roman" w:cs="Times New Roman"/>
          <w:sz w:val="28"/>
          <w:szCs w:val="28"/>
        </w:rPr>
        <w:t xml:space="preserve"> </w:t>
      </w:r>
      <w:r w:rsidR="005C03CF">
        <w:rPr>
          <w:rFonts w:ascii="Times New Roman" w:hAnsi="Times New Roman" w:cs="Times New Roman"/>
          <w:sz w:val="28"/>
          <w:szCs w:val="28"/>
          <w:u w:val="single"/>
        </w:rPr>
        <w:t xml:space="preserve">с января по </w:t>
      </w:r>
      <w:r w:rsidR="00B37CA2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5C03CF">
        <w:rPr>
          <w:rFonts w:ascii="Times New Roman" w:hAnsi="Times New Roman" w:cs="Times New Roman"/>
          <w:sz w:val="28"/>
          <w:szCs w:val="28"/>
          <w:u w:val="single"/>
        </w:rPr>
        <w:t xml:space="preserve"> 2019 года</w:t>
      </w:r>
    </w:p>
    <w:p w:rsidR="004D1CF2" w:rsidRDefault="00A12492" w:rsidP="005C03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5C03CF">
        <w:rPr>
          <w:rFonts w:ascii="Times New Roman" w:hAnsi="Times New Roman"/>
          <w:sz w:val="28"/>
          <w:szCs w:val="28"/>
          <w:u w:val="single"/>
        </w:rPr>
        <w:t>0</w:t>
      </w:r>
      <w:r w:rsidR="00B37CA2">
        <w:rPr>
          <w:rFonts w:ascii="Times New Roman" w:hAnsi="Times New Roman"/>
          <w:sz w:val="28"/>
          <w:szCs w:val="28"/>
          <w:u w:val="single"/>
        </w:rPr>
        <w:t>7</w:t>
      </w:r>
      <w:r w:rsidR="003C2B42" w:rsidRPr="009175C9">
        <w:rPr>
          <w:rFonts w:ascii="Times New Roman" w:hAnsi="Times New Roman"/>
          <w:sz w:val="28"/>
          <w:szCs w:val="28"/>
        </w:rPr>
        <w:t>»</w:t>
      </w:r>
      <w:r w:rsidR="00B37CA2">
        <w:rPr>
          <w:rFonts w:ascii="Times New Roman" w:hAnsi="Times New Roman"/>
          <w:sz w:val="28"/>
          <w:szCs w:val="28"/>
        </w:rPr>
        <w:t xml:space="preserve"> </w:t>
      </w:r>
      <w:r w:rsidR="00B37CA2" w:rsidRPr="00B37CA2">
        <w:rPr>
          <w:rFonts w:ascii="Times New Roman" w:hAnsi="Times New Roman"/>
          <w:sz w:val="28"/>
          <w:szCs w:val="28"/>
          <w:u w:val="single"/>
        </w:rPr>
        <w:t>октября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2B42" w:rsidRPr="009175C9">
        <w:rPr>
          <w:rFonts w:ascii="Times New Roman" w:hAnsi="Times New Roman"/>
          <w:sz w:val="28"/>
          <w:szCs w:val="28"/>
        </w:rPr>
        <w:t>20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>19</w:t>
      </w:r>
      <w:r w:rsidR="003C2B42" w:rsidRPr="009175C9">
        <w:rPr>
          <w:rFonts w:ascii="Times New Roman" w:hAnsi="Times New Roman"/>
          <w:sz w:val="28"/>
          <w:szCs w:val="28"/>
        </w:rPr>
        <w:t xml:space="preserve"> года по «</w:t>
      </w:r>
      <w:r w:rsidR="00B37CA2">
        <w:rPr>
          <w:rFonts w:ascii="Times New Roman" w:hAnsi="Times New Roman"/>
          <w:sz w:val="28"/>
          <w:szCs w:val="28"/>
          <w:u w:val="single"/>
        </w:rPr>
        <w:t>18</w:t>
      </w:r>
      <w:r w:rsidR="003C2B42" w:rsidRPr="0034571D">
        <w:rPr>
          <w:rFonts w:ascii="Times New Roman" w:hAnsi="Times New Roman"/>
          <w:sz w:val="28"/>
          <w:szCs w:val="28"/>
        </w:rPr>
        <w:t>»</w:t>
      </w:r>
      <w:r w:rsidR="003C2B42" w:rsidRPr="009175C9">
        <w:rPr>
          <w:rFonts w:ascii="Times New Roman" w:hAnsi="Times New Roman"/>
          <w:sz w:val="28"/>
          <w:szCs w:val="28"/>
        </w:rPr>
        <w:t xml:space="preserve"> </w:t>
      </w:r>
      <w:r w:rsidR="00B37CA2">
        <w:rPr>
          <w:rFonts w:ascii="Times New Roman" w:hAnsi="Times New Roman"/>
          <w:sz w:val="28"/>
          <w:szCs w:val="28"/>
          <w:u w:val="single"/>
        </w:rPr>
        <w:t>ноября</w:t>
      </w:r>
      <w:r w:rsidR="003C2B42" w:rsidRPr="009175C9">
        <w:rPr>
          <w:rFonts w:ascii="Times New Roman" w:hAnsi="Times New Roman"/>
          <w:sz w:val="28"/>
          <w:szCs w:val="28"/>
        </w:rPr>
        <w:t xml:space="preserve"> 20</w:t>
      </w:r>
      <w:r w:rsidR="003C2B42" w:rsidRPr="009175C9">
        <w:rPr>
          <w:rFonts w:ascii="Times New Roman" w:hAnsi="Times New Roman"/>
          <w:sz w:val="28"/>
          <w:szCs w:val="28"/>
          <w:u w:val="single"/>
        </w:rPr>
        <w:t xml:space="preserve">19 </w:t>
      </w:r>
      <w:r w:rsidR="003C2B42" w:rsidRPr="009175C9">
        <w:rPr>
          <w:rFonts w:ascii="Times New Roman" w:hAnsi="Times New Roman"/>
          <w:sz w:val="28"/>
          <w:szCs w:val="28"/>
        </w:rPr>
        <w:t>года.</w:t>
      </w:r>
    </w:p>
    <w:p w:rsidR="005C03CF" w:rsidRPr="005C03CF" w:rsidRDefault="005C03CF" w:rsidP="005C03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0BC5" w:rsidRDefault="00D01DC3" w:rsidP="00F70BC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B37CA2" w:rsidRPr="00312CA1" w:rsidRDefault="00B17C4B" w:rsidP="00B37CA2">
      <w:pPr>
        <w:pStyle w:val="a5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ourier New" w:hAnsi="Times New Roman"/>
          <w:b/>
          <w:sz w:val="28"/>
          <w:szCs w:val="28"/>
        </w:rPr>
      </w:pPr>
      <w:r w:rsidRPr="003264CB">
        <w:rPr>
          <w:rFonts w:ascii="Times New Roman" w:hAnsi="Times New Roman"/>
          <w:bCs/>
          <w:sz w:val="28"/>
          <w:szCs w:val="28"/>
        </w:rPr>
        <w:t>1</w:t>
      </w:r>
      <w:r w:rsidR="00B37CA2">
        <w:rPr>
          <w:rFonts w:ascii="Times New Roman" w:hAnsi="Times New Roman"/>
          <w:bCs/>
          <w:sz w:val="28"/>
          <w:szCs w:val="28"/>
        </w:rPr>
        <w:t>.</w:t>
      </w:r>
      <w:r w:rsidR="00B37CA2" w:rsidRPr="00B37C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7CA2" w:rsidRPr="00312CA1">
        <w:rPr>
          <w:rFonts w:ascii="Times New Roman" w:hAnsi="Times New Roman"/>
          <w:sz w:val="28"/>
          <w:szCs w:val="28"/>
        </w:rPr>
        <w:t xml:space="preserve">При проверке Приложений профессиональных квалификационных групп к  Положению об оплате труда работников МБУДО «ДШИ» ЧГО разработанных на основании Положения об оплате труда работников муниципальных учреждений, подведомственных Управлению культуры администрации </w:t>
      </w:r>
      <w:proofErr w:type="spellStart"/>
      <w:r w:rsidR="00B37CA2" w:rsidRPr="00312CA1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37CA2" w:rsidRPr="00312CA1">
        <w:rPr>
          <w:rFonts w:ascii="Times New Roman" w:hAnsi="Times New Roman"/>
          <w:sz w:val="28"/>
          <w:szCs w:val="28"/>
        </w:rPr>
        <w:t xml:space="preserve"> городского округа установлено несоответствие  наименования должностей, что привело к необоснованным выплатам за проверяемый период</w:t>
      </w:r>
      <w:r w:rsidR="00B37CA2">
        <w:rPr>
          <w:rFonts w:ascii="Times New Roman" w:hAnsi="Times New Roman"/>
          <w:sz w:val="28"/>
          <w:szCs w:val="28"/>
        </w:rPr>
        <w:t xml:space="preserve"> на</w:t>
      </w:r>
      <w:r w:rsidR="00B37CA2" w:rsidRPr="00312CA1">
        <w:rPr>
          <w:rFonts w:ascii="Times New Roman" w:hAnsi="Times New Roman"/>
          <w:sz w:val="28"/>
          <w:szCs w:val="28"/>
        </w:rPr>
        <w:t xml:space="preserve"> сумму 321 527,84 руб. и начислению на выплаты по оплате труда на сумму 97 101,41</w:t>
      </w:r>
      <w:proofErr w:type="gramEnd"/>
      <w:r w:rsidR="00B37CA2" w:rsidRPr="00312CA1">
        <w:rPr>
          <w:rFonts w:ascii="Times New Roman" w:hAnsi="Times New Roman"/>
          <w:sz w:val="28"/>
          <w:szCs w:val="28"/>
        </w:rPr>
        <w:t xml:space="preserve"> руб.</w:t>
      </w:r>
    </w:p>
    <w:p w:rsidR="00B37CA2" w:rsidRDefault="00B37CA2" w:rsidP="00B37CA2">
      <w:pPr>
        <w:pStyle w:val="a5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2CA1">
        <w:rPr>
          <w:rFonts w:ascii="Times New Roman" w:hAnsi="Times New Roman"/>
          <w:sz w:val="28"/>
          <w:szCs w:val="28"/>
        </w:rPr>
        <w:t>2.</w:t>
      </w:r>
      <w:r w:rsidRPr="007B5203">
        <w:rPr>
          <w:rFonts w:ascii="Times New Roman" w:hAnsi="Times New Roman"/>
          <w:sz w:val="28"/>
          <w:szCs w:val="28"/>
        </w:rPr>
        <w:t xml:space="preserve">При проверке тарификационного списка педагогических работников с количеством штатных единиц </w:t>
      </w:r>
      <w:r w:rsidRPr="001F24A0">
        <w:rPr>
          <w:rFonts w:ascii="Times New Roman" w:hAnsi="Times New Roman"/>
          <w:sz w:val="28"/>
          <w:szCs w:val="28"/>
        </w:rPr>
        <w:t>установлено несоответствие штатной численности</w:t>
      </w:r>
      <w:r w:rsidRPr="007B5203">
        <w:rPr>
          <w:rFonts w:ascii="Times New Roman" w:hAnsi="Times New Roman"/>
          <w:b/>
          <w:sz w:val="28"/>
          <w:szCs w:val="28"/>
        </w:rPr>
        <w:t xml:space="preserve"> </w:t>
      </w:r>
      <w:r w:rsidRPr="007B5203">
        <w:rPr>
          <w:rFonts w:ascii="Times New Roman" w:hAnsi="Times New Roman"/>
          <w:sz w:val="28"/>
          <w:szCs w:val="28"/>
        </w:rPr>
        <w:t>утвержденной штатным расписанием</w:t>
      </w:r>
      <w:r>
        <w:rPr>
          <w:rFonts w:ascii="Times New Roman" w:hAnsi="Times New Roman"/>
          <w:sz w:val="28"/>
          <w:szCs w:val="28"/>
        </w:rPr>
        <w:t>.</w:t>
      </w:r>
    </w:p>
    <w:p w:rsidR="00B37CA2" w:rsidRDefault="00B37CA2" w:rsidP="00B37CA2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D66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Необоснованно за проверяемый период начислено выплат стимулирующего характера по педагогическим работникам по Приложению № 6 к Положению об оплате труда работников на сумму 1 431 475,86 руб., начислению на оплату труда на сумму 214 721,37 руб.</w:t>
      </w:r>
    </w:p>
    <w:p w:rsidR="00B37CA2" w:rsidRPr="005863A5" w:rsidRDefault="00B37CA2" w:rsidP="00B37CA2">
      <w:pPr>
        <w:pStyle w:val="a3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E32496">
        <w:rPr>
          <w:rFonts w:ascii="Times New Roman" w:eastAsia="Courier New" w:hAnsi="Times New Roman"/>
          <w:sz w:val="28"/>
          <w:szCs w:val="28"/>
        </w:rPr>
        <w:t>В</w:t>
      </w:r>
      <w:r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Pr="00E32496">
        <w:rPr>
          <w:rFonts w:ascii="Times New Roman" w:eastAsia="Courier New" w:hAnsi="Times New Roman"/>
          <w:sz w:val="28"/>
          <w:szCs w:val="28"/>
        </w:rPr>
        <w:t xml:space="preserve">нарушение пункта 5.1.8. раздела </w:t>
      </w:r>
      <w:r w:rsidRPr="00E32496">
        <w:rPr>
          <w:rFonts w:ascii="Times New Roman" w:eastAsia="Courier New" w:hAnsi="Times New Roman"/>
          <w:sz w:val="28"/>
          <w:szCs w:val="28"/>
          <w:lang w:val="en-US"/>
        </w:rPr>
        <w:t>V</w:t>
      </w:r>
      <w:r>
        <w:rPr>
          <w:rFonts w:ascii="Times New Roman" w:eastAsia="Courier New" w:hAnsi="Times New Roman"/>
          <w:sz w:val="28"/>
          <w:szCs w:val="28"/>
        </w:rPr>
        <w:t xml:space="preserve"> </w:t>
      </w:r>
      <w:r w:rsidRPr="005863A5">
        <w:rPr>
          <w:rFonts w:ascii="Times New Roman" w:eastAsia="Courier New" w:hAnsi="Times New Roman"/>
          <w:sz w:val="28"/>
          <w:szCs w:val="28"/>
        </w:rPr>
        <w:t>Положения об оплате труда работников за проверяемый период не</w:t>
      </w:r>
      <w:r>
        <w:rPr>
          <w:rFonts w:ascii="Times New Roman" w:eastAsia="Courier New" w:hAnsi="Times New Roman"/>
          <w:sz w:val="28"/>
          <w:szCs w:val="28"/>
        </w:rPr>
        <w:t xml:space="preserve"> всем работникам начислялась</w:t>
      </w:r>
      <w:r w:rsidRPr="005863A5">
        <w:rPr>
          <w:rFonts w:ascii="Times New Roman" w:eastAsia="Courier New" w:hAnsi="Times New Roman"/>
          <w:sz w:val="28"/>
          <w:szCs w:val="28"/>
        </w:rPr>
        <w:t xml:space="preserve"> стиму</w:t>
      </w:r>
      <w:r>
        <w:rPr>
          <w:rFonts w:ascii="Times New Roman" w:eastAsia="Courier New" w:hAnsi="Times New Roman"/>
          <w:sz w:val="28"/>
          <w:szCs w:val="28"/>
        </w:rPr>
        <w:t>лирующая выплата за стаж работы.</w:t>
      </w:r>
    </w:p>
    <w:p w:rsidR="00B37CA2" w:rsidRDefault="00B37CA2" w:rsidP="00B37CA2">
      <w:pPr>
        <w:pStyle w:val="a5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5.При проверке доплат и надбавок  по Положению об оплате труда работников Учреждения были выявлены необоснованные начисления на сумму 10 739,73 руб., начисления на оплату труда 3 243,40 руб.</w:t>
      </w:r>
    </w:p>
    <w:p w:rsidR="00B37CA2" w:rsidRDefault="00B37CA2" w:rsidP="00B37CA2">
      <w:pPr>
        <w:pStyle w:val="a5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80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проверке доплат и надбавок  по Положению об оплате труда работников Учреждения были выявлено неправомерное начисление на сумму 14 155,26 руб., начисления на оплату труда 4 274,89 руб.</w:t>
      </w:r>
    </w:p>
    <w:p w:rsidR="00B37CA2" w:rsidRDefault="00B37CA2" w:rsidP="00B37CA2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9C1F27">
        <w:rPr>
          <w:rFonts w:ascii="Times New Roman" w:hAnsi="Times New Roman"/>
          <w:bCs/>
          <w:sz w:val="28"/>
          <w:szCs w:val="28"/>
        </w:rPr>
        <w:t xml:space="preserve"> </w:t>
      </w:r>
      <w:r w:rsidRPr="00E00636">
        <w:rPr>
          <w:rFonts w:ascii="Times New Roman" w:hAnsi="Times New Roman"/>
          <w:bCs/>
          <w:sz w:val="28"/>
          <w:szCs w:val="28"/>
        </w:rPr>
        <w:t>Установлено нарушение статьи 10 Федерального закона от 25.12.2008 г. № 273-ФЗ «О противодействии коррупции».</w:t>
      </w:r>
    </w:p>
    <w:p w:rsidR="00B37CA2" w:rsidRDefault="00B37CA2" w:rsidP="00B37C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9C1F27">
        <w:rPr>
          <w:rFonts w:ascii="Times New Roman" w:hAnsi="Times New Roman"/>
          <w:bCs/>
          <w:sz w:val="28"/>
          <w:szCs w:val="28"/>
        </w:rPr>
        <w:t>.</w:t>
      </w:r>
      <w:r w:rsidRPr="009C1F27">
        <w:rPr>
          <w:rFonts w:ascii="Times New Roman" w:hAnsi="Times New Roman"/>
          <w:sz w:val="28"/>
          <w:szCs w:val="28"/>
        </w:rPr>
        <w:t xml:space="preserve">Выбор способа заполнения табеля учета рабочего времени </w:t>
      </w:r>
      <w:hyperlink r:id="rId6" w:history="1">
        <w:r w:rsidRPr="009C1F27">
          <w:rPr>
            <w:rFonts w:ascii="Times New Roman" w:hAnsi="Times New Roman"/>
            <w:sz w:val="28"/>
            <w:szCs w:val="28"/>
          </w:rPr>
          <w:t>(ф. 0504421)</w:t>
        </w:r>
      </w:hyperlink>
      <w:r w:rsidRPr="009C1F27">
        <w:t xml:space="preserve"> </w:t>
      </w:r>
      <w:r w:rsidRPr="009C1F27">
        <w:rPr>
          <w:rFonts w:ascii="Times New Roman" w:hAnsi="Times New Roman"/>
          <w:sz w:val="28"/>
          <w:szCs w:val="28"/>
        </w:rPr>
        <w:t>не определен актом учреждения в рамках формирования его учетной политики в соответствии Приказом Минфина РФ от 30.03.2015 г. №52н.</w:t>
      </w:r>
    </w:p>
    <w:p w:rsidR="00B37CA2" w:rsidRDefault="00B37CA2" w:rsidP="00B37CA2">
      <w:pPr>
        <w:pStyle w:val="a3"/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823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Табель учета использования рабочего времени (ф.050442) ведется в несоответствии с приказами, что привело к необоснованному начислению  по заработной плате на сумму 4 661,36 руб. и начислению на оплату труда на сумму 1 407,73 руб.</w:t>
      </w:r>
    </w:p>
    <w:p w:rsidR="00B37CA2" w:rsidRDefault="00B37CA2" w:rsidP="00B37CA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</w:t>
      </w:r>
      <w:r w:rsidRPr="00783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проверяемом периоде заключены договора на услуги, которые отсутствуют в Прейскуранте цен платных услуг на 2018-2019 учебный год, что </w:t>
      </w:r>
      <w:r w:rsidRPr="008A6189">
        <w:rPr>
          <w:rFonts w:ascii="Times New Roman" w:hAnsi="Times New Roman"/>
          <w:sz w:val="28"/>
          <w:szCs w:val="28"/>
        </w:rPr>
        <w:t xml:space="preserve">привело </w:t>
      </w:r>
      <w:r>
        <w:rPr>
          <w:rFonts w:ascii="Times New Roman" w:hAnsi="Times New Roman"/>
          <w:sz w:val="28"/>
          <w:szCs w:val="28"/>
        </w:rPr>
        <w:t>к получению необоснованной суммы</w:t>
      </w:r>
      <w:r w:rsidRPr="008A6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60 450,00</w:t>
      </w:r>
      <w:r w:rsidRPr="008A6189">
        <w:rPr>
          <w:rFonts w:ascii="Times New Roman" w:hAnsi="Times New Roman"/>
          <w:sz w:val="28"/>
          <w:szCs w:val="28"/>
        </w:rPr>
        <w:t xml:space="preserve"> руб.</w:t>
      </w:r>
    </w:p>
    <w:p w:rsidR="00B37CA2" w:rsidRDefault="00B37CA2" w:rsidP="00B37CA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0B339E">
        <w:rPr>
          <w:rFonts w:ascii="Times New Roman" w:hAnsi="Times New Roman"/>
          <w:sz w:val="28"/>
          <w:szCs w:val="28"/>
        </w:rPr>
        <w:t>Выявлено не доначи</w:t>
      </w:r>
      <w:r>
        <w:rPr>
          <w:rFonts w:ascii="Times New Roman" w:hAnsi="Times New Roman"/>
          <w:sz w:val="28"/>
          <w:szCs w:val="28"/>
        </w:rPr>
        <w:t>сление доходов от платной образовательной услуги «Общее эстетическое развитие «Азбука искусств» (ОЭР) (для 4-6 лет), форма занятий – групповая на 2018-2019 учебный год по договорам с января по май 2019</w:t>
      </w:r>
      <w:r w:rsidRPr="000B339E">
        <w:rPr>
          <w:rFonts w:ascii="Times New Roman" w:hAnsi="Times New Roman"/>
          <w:sz w:val="28"/>
          <w:szCs w:val="28"/>
        </w:rPr>
        <w:t xml:space="preserve"> года на общую сумму 2</w:t>
      </w:r>
      <w:r>
        <w:rPr>
          <w:rFonts w:ascii="Times New Roman" w:hAnsi="Times New Roman"/>
          <w:sz w:val="28"/>
          <w:szCs w:val="28"/>
        </w:rPr>
        <w:t>7 750</w:t>
      </w:r>
      <w:r w:rsidRPr="000B339E">
        <w:rPr>
          <w:rFonts w:ascii="Times New Roman" w:hAnsi="Times New Roman"/>
          <w:sz w:val="28"/>
          <w:szCs w:val="28"/>
        </w:rPr>
        <w:t>,00 руб</w:t>
      </w:r>
      <w:r>
        <w:rPr>
          <w:rFonts w:ascii="Times New Roman" w:hAnsi="Times New Roman"/>
          <w:sz w:val="28"/>
          <w:szCs w:val="28"/>
        </w:rPr>
        <w:t>.</w:t>
      </w:r>
    </w:p>
    <w:p w:rsidR="00B37CA2" w:rsidRDefault="00B37CA2" w:rsidP="00B37CA2">
      <w:pPr>
        <w:pStyle w:val="a3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12.</w:t>
      </w:r>
      <w:r w:rsidRPr="00DB5836">
        <w:rPr>
          <w:rFonts w:ascii="Times New Roman" w:hAnsi="Times New Roman"/>
          <w:sz w:val="28"/>
          <w:szCs w:val="28"/>
        </w:rPr>
        <w:t xml:space="preserve">В нарушение  Постановления Минтруда России от 31.12.2002 г. №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ответственности» с материально - ответственным лицом (заместителем директора по </w:t>
      </w:r>
      <w:r>
        <w:rPr>
          <w:rFonts w:ascii="Times New Roman" w:hAnsi="Times New Roman"/>
          <w:sz w:val="28"/>
          <w:szCs w:val="28"/>
        </w:rPr>
        <w:t xml:space="preserve">воспитательной работе с детьми) договор </w:t>
      </w:r>
      <w:r w:rsidRPr="00DB5836">
        <w:rPr>
          <w:rFonts w:ascii="Times New Roman" w:hAnsi="Times New Roman"/>
          <w:sz w:val="28"/>
          <w:szCs w:val="28"/>
        </w:rPr>
        <w:t>о полной индивидуальной материальной</w:t>
      </w:r>
      <w:proofErr w:type="gramEnd"/>
      <w:r w:rsidRPr="00DB5836">
        <w:rPr>
          <w:rFonts w:ascii="Times New Roman" w:hAnsi="Times New Roman"/>
          <w:sz w:val="28"/>
          <w:szCs w:val="28"/>
        </w:rPr>
        <w:t xml:space="preserve"> ответственности  не </w:t>
      </w:r>
      <w:proofErr w:type="gramStart"/>
      <w:r w:rsidRPr="00DB5836">
        <w:rPr>
          <w:rFonts w:ascii="Times New Roman" w:hAnsi="Times New Roman"/>
          <w:sz w:val="28"/>
          <w:szCs w:val="28"/>
        </w:rPr>
        <w:t>заключен</w:t>
      </w:r>
      <w:proofErr w:type="gramEnd"/>
      <w:r w:rsidRPr="00DB5836">
        <w:rPr>
          <w:rFonts w:ascii="Times New Roman" w:hAnsi="Times New Roman"/>
          <w:sz w:val="28"/>
          <w:szCs w:val="28"/>
        </w:rPr>
        <w:t xml:space="preserve">. </w:t>
      </w:r>
    </w:p>
    <w:p w:rsidR="00B37CA2" w:rsidRPr="00AE5A67" w:rsidRDefault="00B37CA2" w:rsidP="00B37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5C01">
        <w:rPr>
          <w:rFonts w:ascii="Times New Roman" w:hAnsi="Times New Roman"/>
          <w:sz w:val="28"/>
          <w:szCs w:val="28"/>
        </w:rPr>
        <w:t>1</w:t>
      </w:r>
      <w:r w:rsidR="006522D5">
        <w:rPr>
          <w:rFonts w:ascii="Times New Roman" w:hAnsi="Times New Roman"/>
          <w:sz w:val="28"/>
          <w:szCs w:val="28"/>
        </w:rPr>
        <w:t>3</w:t>
      </w:r>
      <w:r w:rsidRPr="007D5C01">
        <w:rPr>
          <w:rFonts w:ascii="Times New Roman" w:hAnsi="Times New Roman"/>
          <w:sz w:val="28"/>
          <w:szCs w:val="28"/>
        </w:rPr>
        <w:t>.В Акте о списании бланков строгой отчетности (ф.0504816) не все графы заполняются в соответствии с Приказом Минфина РФ от 30.03.2015 г. № 52н.</w:t>
      </w:r>
    </w:p>
    <w:p w:rsidR="00B37CA2" w:rsidRDefault="00B37CA2" w:rsidP="00B37CA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522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.В нарушение</w:t>
      </w:r>
      <w:r w:rsidRPr="002B7DE0">
        <w:rPr>
          <w:rFonts w:ascii="Times New Roman" w:hAnsi="Times New Roman"/>
          <w:sz w:val="28"/>
          <w:szCs w:val="28"/>
        </w:rPr>
        <w:t xml:space="preserve"> Приказа Минфина  РФ от 30.03.2015 г. №52н</w:t>
      </w:r>
      <w:r>
        <w:rPr>
          <w:rFonts w:ascii="Times New Roman" w:hAnsi="Times New Roman"/>
          <w:sz w:val="28"/>
          <w:szCs w:val="28"/>
        </w:rPr>
        <w:t xml:space="preserve"> заполнение граф с 7-10 по авансовым отчетам (ф.0504505) за проверяемый период с января по сентябрь 2019 года не производилось.</w:t>
      </w:r>
    </w:p>
    <w:p w:rsidR="00B37CA2" w:rsidRDefault="00B37CA2" w:rsidP="00B37CA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522D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.В нарушение </w:t>
      </w:r>
      <w:r w:rsidRPr="00B30627">
        <w:rPr>
          <w:rFonts w:ascii="Times New Roman" w:hAnsi="Times New Roman"/>
          <w:sz w:val="28"/>
          <w:szCs w:val="28"/>
        </w:rPr>
        <w:t>пунктов 2 и 4 Положения о служебных командировках неправомерно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69B8">
        <w:rPr>
          <w:rFonts w:ascii="Times New Roman" w:hAnsi="Times New Roman"/>
          <w:sz w:val="28"/>
          <w:szCs w:val="28"/>
        </w:rPr>
        <w:t>приняты к возмещению расходы</w:t>
      </w:r>
      <w:r>
        <w:rPr>
          <w:rFonts w:ascii="Times New Roman" w:hAnsi="Times New Roman"/>
          <w:sz w:val="28"/>
          <w:szCs w:val="28"/>
        </w:rPr>
        <w:t xml:space="preserve"> по авансовому отчету </w:t>
      </w:r>
      <w:r w:rsidRPr="00B30627">
        <w:rPr>
          <w:rFonts w:ascii="Times New Roman" w:hAnsi="Times New Roman"/>
          <w:sz w:val="28"/>
          <w:szCs w:val="28"/>
        </w:rPr>
        <w:t>на сумму 405,60 руб.</w:t>
      </w:r>
    </w:p>
    <w:p w:rsidR="00B37CA2" w:rsidRDefault="00B37CA2" w:rsidP="00B37CA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522D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.В нарушение</w:t>
      </w:r>
      <w:r w:rsidRPr="0043256D">
        <w:rPr>
          <w:rFonts w:ascii="Times New Roman" w:hAnsi="Times New Roman"/>
          <w:sz w:val="28"/>
          <w:szCs w:val="28"/>
        </w:rPr>
        <w:t xml:space="preserve"> пунктов 8 и 12 Положения о служебных командировках неправомерно начислен средний дневной заработок</w:t>
      </w:r>
      <w:r>
        <w:rPr>
          <w:rFonts w:ascii="Times New Roman" w:hAnsi="Times New Roman"/>
          <w:sz w:val="28"/>
          <w:szCs w:val="28"/>
        </w:rPr>
        <w:t xml:space="preserve"> работникам за дни </w:t>
      </w:r>
      <w:r w:rsidRPr="0043256D">
        <w:rPr>
          <w:rFonts w:ascii="Times New Roman" w:hAnsi="Times New Roman"/>
          <w:sz w:val="28"/>
          <w:szCs w:val="28"/>
        </w:rPr>
        <w:t>нахождения в командировке на  сумму 16 070,84 руб., начисления на выплаты по оплате труда на сумму 4 853,39 руб.</w:t>
      </w:r>
    </w:p>
    <w:p w:rsidR="00B37CA2" w:rsidRDefault="00B37CA2" w:rsidP="00B37CA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522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.В нарушение</w:t>
      </w:r>
      <w:r w:rsidRPr="0043256D">
        <w:rPr>
          <w:rFonts w:ascii="Times New Roman" w:hAnsi="Times New Roman"/>
          <w:sz w:val="28"/>
          <w:szCs w:val="28"/>
        </w:rPr>
        <w:t xml:space="preserve"> пунктов 15 и 24 Положения о служебных командировках, сотрудникам</w:t>
      </w:r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доначислены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3256D">
        <w:rPr>
          <w:rFonts w:ascii="Times New Roman" w:hAnsi="Times New Roman"/>
          <w:sz w:val="28"/>
          <w:szCs w:val="28"/>
        </w:rPr>
        <w:t>суточны</w:t>
      </w:r>
      <w:r>
        <w:rPr>
          <w:rFonts w:ascii="Times New Roman" w:hAnsi="Times New Roman"/>
          <w:sz w:val="28"/>
          <w:szCs w:val="28"/>
        </w:rPr>
        <w:t>е</w:t>
      </w:r>
      <w:r w:rsidRPr="0043256D">
        <w:rPr>
          <w:rFonts w:ascii="Times New Roman" w:hAnsi="Times New Roman"/>
          <w:sz w:val="28"/>
          <w:szCs w:val="28"/>
        </w:rPr>
        <w:t xml:space="preserve"> за дни</w:t>
      </w:r>
      <w:r>
        <w:rPr>
          <w:rFonts w:ascii="Times New Roman" w:hAnsi="Times New Roman"/>
          <w:sz w:val="28"/>
          <w:szCs w:val="28"/>
        </w:rPr>
        <w:t xml:space="preserve"> нахождения в командировке</w:t>
      </w:r>
      <w:r w:rsidRPr="0043256D">
        <w:rPr>
          <w:rFonts w:ascii="Times New Roman" w:hAnsi="Times New Roman"/>
          <w:sz w:val="28"/>
          <w:szCs w:val="28"/>
        </w:rPr>
        <w:t xml:space="preserve">  на сумму  1 200,00 руб.</w:t>
      </w:r>
    </w:p>
    <w:p w:rsidR="00B37CA2" w:rsidRDefault="006522D5" w:rsidP="00B37CA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B37CA2">
        <w:rPr>
          <w:rFonts w:ascii="Times New Roman" w:hAnsi="Times New Roman"/>
          <w:sz w:val="28"/>
          <w:szCs w:val="28"/>
        </w:rPr>
        <w:t>.В нарушение</w:t>
      </w:r>
      <w:r w:rsidR="00B37CA2" w:rsidRPr="00EA3BA0">
        <w:rPr>
          <w:rFonts w:ascii="Times New Roman" w:hAnsi="Times New Roman"/>
          <w:sz w:val="28"/>
          <w:szCs w:val="28"/>
        </w:rPr>
        <w:t xml:space="preserve"> пункта 17 Положения о служебных командировках, работникам Учреждения направляемых в служебную командировку не производится возмещение расходов по найму жилого помещения при отсутствии</w:t>
      </w:r>
      <w:r w:rsidR="00B37CA2">
        <w:rPr>
          <w:rFonts w:ascii="Times New Roman" w:hAnsi="Times New Roman"/>
          <w:sz w:val="28"/>
          <w:szCs w:val="28"/>
        </w:rPr>
        <w:t xml:space="preserve"> документов.</w:t>
      </w:r>
    </w:p>
    <w:p w:rsidR="00B37CA2" w:rsidRDefault="006522D5" w:rsidP="00B37CA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37CA2">
        <w:rPr>
          <w:rFonts w:ascii="Times New Roman" w:hAnsi="Times New Roman"/>
          <w:sz w:val="28"/>
          <w:szCs w:val="28"/>
        </w:rPr>
        <w:t>.В нарушение</w:t>
      </w:r>
      <w:r w:rsidR="00B37CA2">
        <w:rPr>
          <w:rFonts w:ascii="Times New Roman" w:hAnsi="Times New Roman"/>
          <w:b/>
          <w:sz w:val="28"/>
          <w:szCs w:val="28"/>
        </w:rPr>
        <w:t xml:space="preserve"> </w:t>
      </w:r>
      <w:r w:rsidR="00B37CA2" w:rsidRPr="00EA3BA0">
        <w:rPr>
          <w:rFonts w:ascii="Times New Roman" w:hAnsi="Times New Roman"/>
          <w:sz w:val="28"/>
          <w:szCs w:val="28"/>
        </w:rPr>
        <w:t>пункта 35 Положения о служебных командировках</w:t>
      </w:r>
      <w:r w:rsidR="00B37CA2" w:rsidRPr="009C43C7">
        <w:rPr>
          <w:rFonts w:ascii="Times New Roman" w:hAnsi="Times New Roman"/>
          <w:sz w:val="28"/>
          <w:szCs w:val="28"/>
        </w:rPr>
        <w:t xml:space="preserve">, </w:t>
      </w:r>
      <w:r w:rsidR="00B37CA2">
        <w:rPr>
          <w:rFonts w:ascii="Times New Roman" w:hAnsi="Times New Roman"/>
          <w:sz w:val="28"/>
          <w:szCs w:val="28"/>
        </w:rPr>
        <w:t xml:space="preserve">работники авансовые отчеты о командировке представляют не в срок. </w:t>
      </w:r>
    </w:p>
    <w:p w:rsidR="00B37CA2" w:rsidRDefault="00B37CA2" w:rsidP="00B3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22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нарушение</w:t>
      </w:r>
      <w:r w:rsidRPr="00EA3BA0">
        <w:rPr>
          <w:rFonts w:ascii="Times New Roman" w:hAnsi="Times New Roman" w:cs="Times New Roman"/>
          <w:sz w:val="28"/>
          <w:szCs w:val="28"/>
        </w:rPr>
        <w:t xml:space="preserve"> </w:t>
      </w:r>
      <w:r w:rsidRPr="00EA3BA0">
        <w:rPr>
          <w:rFonts w:ascii="Times New Roman" w:hAnsi="Times New Roman"/>
          <w:sz w:val="28"/>
          <w:szCs w:val="28"/>
        </w:rPr>
        <w:t>Приказа Минфина России от 08.06.2018 №132н</w:t>
      </w:r>
      <w:r w:rsidRPr="00EA3BA0">
        <w:rPr>
          <w:rFonts w:ascii="Times New Roman" w:hAnsi="Times New Roman" w:cs="Times New Roman"/>
          <w:sz w:val="28"/>
          <w:szCs w:val="28"/>
        </w:rPr>
        <w:t xml:space="preserve"> расходы по подстатье 226 для оплаты  проезда в служебной командировке отражены в бухгалтерском 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BA0">
        <w:rPr>
          <w:rFonts w:ascii="Times New Roman" w:hAnsi="Times New Roman" w:cs="Times New Roman"/>
          <w:sz w:val="28"/>
          <w:szCs w:val="28"/>
        </w:rPr>
        <w:t>не по виду расходов 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BA0">
        <w:rPr>
          <w:rFonts w:ascii="Times New Roman" w:hAnsi="Times New Roman" w:cs="Times New Roman"/>
          <w:sz w:val="28"/>
          <w:szCs w:val="28"/>
        </w:rPr>
        <w:t>"Иные выплаты персоналу учреждений, за исключением фонда оплаты труда"</w:t>
      </w:r>
      <w:r>
        <w:rPr>
          <w:rFonts w:ascii="Times New Roman" w:hAnsi="Times New Roman" w:cs="Times New Roman"/>
          <w:sz w:val="28"/>
          <w:szCs w:val="28"/>
        </w:rPr>
        <w:t xml:space="preserve"> по авансовым отчетам на общую сумму </w:t>
      </w:r>
      <w:r w:rsidRPr="00EA3BA0">
        <w:rPr>
          <w:rFonts w:ascii="Times New Roman" w:hAnsi="Times New Roman" w:cs="Times New Roman"/>
          <w:sz w:val="28"/>
          <w:szCs w:val="28"/>
        </w:rPr>
        <w:t>22 491,60 руб.</w:t>
      </w:r>
    </w:p>
    <w:p w:rsidR="00B37CA2" w:rsidRPr="005226BE" w:rsidRDefault="00B37CA2" w:rsidP="00B37CA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22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.В нарушение</w:t>
      </w:r>
      <w:r w:rsidRPr="005226BE">
        <w:rPr>
          <w:rFonts w:ascii="Times New Roman" w:hAnsi="Times New Roman"/>
          <w:sz w:val="28"/>
          <w:szCs w:val="28"/>
        </w:rPr>
        <w:t xml:space="preserve"> подпункта 4.9. пункта 4. Положения о платных услугах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6BE">
        <w:rPr>
          <w:rFonts w:ascii="Times New Roman" w:hAnsi="Times New Roman"/>
          <w:sz w:val="28"/>
          <w:szCs w:val="28"/>
        </w:rPr>
        <w:t>доходы от ПДОУ</w:t>
      </w:r>
      <w:r>
        <w:rPr>
          <w:rFonts w:ascii="Times New Roman" w:hAnsi="Times New Roman"/>
          <w:sz w:val="28"/>
          <w:szCs w:val="28"/>
        </w:rPr>
        <w:t xml:space="preserve"> распределены неправомерно </w:t>
      </w:r>
      <w:r w:rsidRPr="005226BE">
        <w:rPr>
          <w:rFonts w:ascii="Times New Roman" w:hAnsi="Times New Roman"/>
          <w:sz w:val="28"/>
          <w:szCs w:val="28"/>
        </w:rPr>
        <w:t>по фонду заработной платы на сумму 207 193,50 руб. (24,9 %).</w:t>
      </w:r>
    </w:p>
    <w:p w:rsidR="00B37CA2" w:rsidRDefault="00B37CA2" w:rsidP="00B37C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22D5">
        <w:rPr>
          <w:rFonts w:ascii="Times New Roman" w:hAnsi="Times New Roman"/>
          <w:sz w:val="28"/>
          <w:szCs w:val="28"/>
        </w:rPr>
        <w:t>2</w:t>
      </w:r>
      <w:r w:rsidRPr="00276201">
        <w:rPr>
          <w:rFonts w:ascii="Times New Roman" w:hAnsi="Times New Roman"/>
          <w:sz w:val="28"/>
          <w:szCs w:val="28"/>
        </w:rPr>
        <w:t>.</w:t>
      </w:r>
      <w:r w:rsidRPr="00533C72">
        <w:rPr>
          <w:rFonts w:ascii="Times New Roman" w:hAnsi="Times New Roman" w:cs="Times New Roman"/>
          <w:sz w:val="28"/>
          <w:szCs w:val="28"/>
        </w:rPr>
        <w:t xml:space="preserve">В нарушение пункта 15 Порядка и пункта 2.9 Требования к порядку </w:t>
      </w:r>
      <w:r w:rsidRPr="00174122">
        <w:rPr>
          <w:rFonts w:ascii="Times New Roman" w:hAnsi="Times New Roman" w:cs="Times New Roman"/>
          <w:sz w:val="28"/>
          <w:szCs w:val="28"/>
        </w:rPr>
        <w:t xml:space="preserve">информация и документы опубликованы  на официальном сайте </w:t>
      </w:r>
      <w:hyperlink r:id="rId7" w:history="1">
        <w:r w:rsidRPr="00174122">
          <w:rPr>
            <w:rStyle w:val="a6"/>
            <w:rFonts w:ascii="Times New Roman" w:hAnsi="Times New Roman" w:cs="Times New Roman"/>
            <w:sz w:val="28"/>
            <w:szCs w:val="28"/>
          </w:rPr>
          <w:t>www.bus.gov.ru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нарушением сроков.</w:t>
      </w:r>
    </w:p>
    <w:p w:rsidR="00166717" w:rsidRPr="005C03CF" w:rsidRDefault="00166717" w:rsidP="00F70BC5">
      <w:pPr>
        <w:pStyle w:val="a3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62034" w:rsidRPr="00B01EC1" w:rsidRDefault="00B10826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B37CA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18 ноября </w:t>
      </w:r>
      <w:r w:rsidR="00F119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2019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B37CA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11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8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215138"/>
    <w:rsid w:val="00215BF7"/>
    <w:rsid w:val="00247AC7"/>
    <w:rsid w:val="002F58AE"/>
    <w:rsid w:val="0035614F"/>
    <w:rsid w:val="00386BBA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522D5"/>
    <w:rsid w:val="00695C27"/>
    <w:rsid w:val="006A12F9"/>
    <w:rsid w:val="006A7122"/>
    <w:rsid w:val="00701A71"/>
    <w:rsid w:val="0075736D"/>
    <w:rsid w:val="00775D3B"/>
    <w:rsid w:val="007C3629"/>
    <w:rsid w:val="007D6BB9"/>
    <w:rsid w:val="008124D6"/>
    <w:rsid w:val="008242A6"/>
    <w:rsid w:val="008A042B"/>
    <w:rsid w:val="008F3602"/>
    <w:rsid w:val="009065F2"/>
    <w:rsid w:val="009C538F"/>
    <w:rsid w:val="009F63A6"/>
    <w:rsid w:val="00A12492"/>
    <w:rsid w:val="00A71B24"/>
    <w:rsid w:val="00AB10C7"/>
    <w:rsid w:val="00AD017F"/>
    <w:rsid w:val="00B01EC1"/>
    <w:rsid w:val="00B10826"/>
    <w:rsid w:val="00B13946"/>
    <w:rsid w:val="00B17C4B"/>
    <w:rsid w:val="00B242F6"/>
    <w:rsid w:val="00B37CA2"/>
    <w:rsid w:val="00BA238F"/>
    <w:rsid w:val="00BE676A"/>
    <w:rsid w:val="00BF49D6"/>
    <w:rsid w:val="00C0035D"/>
    <w:rsid w:val="00C113EC"/>
    <w:rsid w:val="00C62788"/>
    <w:rsid w:val="00CD1D0E"/>
    <w:rsid w:val="00CF7E7D"/>
    <w:rsid w:val="00D01DC3"/>
    <w:rsid w:val="00D10195"/>
    <w:rsid w:val="00D51DAC"/>
    <w:rsid w:val="00D563AA"/>
    <w:rsid w:val="00D574F6"/>
    <w:rsid w:val="00D76D56"/>
    <w:rsid w:val="00D835EF"/>
    <w:rsid w:val="00E237FE"/>
    <w:rsid w:val="00E245CB"/>
    <w:rsid w:val="00F119DA"/>
    <w:rsid w:val="00F62034"/>
    <w:rsid w:val="00F70BC5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85FA18D63E95DA095F09482E92D0A2E0519E2AC07D05345D6311F6F3373109F2EB8D132B786E7E0FJ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A6EC-40AD-4417-9802-DEC1D29E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47</cp:revision>
  <dcterms:created xsi:type="dcterms:W3CDTF">2016-02-04T06:30:00Z</dcterms:created>
  <dcterms:modified xsi:type="dcterms:W3CDTF">2019-11-21T04:26:00Z</dcterms:modified>
</cp:coreProperties>
</file>