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79" w:rsidRDefault="00266079"/>
    <w:p w:rsidR="00266079" w:rsidRDefault="00FB3281" w:rsidP="00F731D4">
      <w:pPr>
        <w:tabs>
          <w:tab w:val="left" w:pos="1485"/>
        </w:tabs>
        <w:spacing w:before="240" w:after="240"/>
        <w:jc w:val="center"/>
      </w:pPr>
      <w:r>
        <w:t>К</w:t>
      </w:r>
      <w:r>
        <w:t>алендарь знаменательных дат  г</w:t>
      </w:r>
      <w:proofErr w:type="gramStart"/>
      <w:r>
        <w:t>.Ч</w:t>
      </w:r>
      <w:proofErr w:type="gramEnd"/>
      <w:r>
        <w:t xml:space="preserve">ебаркуля </w:t>
      </w:r>
      <w:r>
        <w:t>на 2025 год</w:t>
      </w:r>
    </w:p>
    <w:tbl>
      <w:tblPr>
        <w:tblStyle w:val="ac"/>
        <w:tblW w:w="9690" w:type="dxa"/>
        <w:tblInd w:w="108" w:type="dxa"/>
        <w:tblLayout w:type="fixed"/>
        <w:tblLook w:val="04A0"/>
      </w:tblPr>
      <w:tblGrid>
        <w:gridCol w:w="537"/>
        <w:gridCol w:w="2118"/>
        <w:gridCol w:w="1365"/>
        <w:gridCol w:w="1245"/>
        <w:gridCol w:w="4425"/>
      </w:tblGrid>
      <w:tr w:rsidR="00F731D4" w:rsidTr="00F731D4">
        <w:tc>
          <w:tcPr>
            <w:tcW w:w="537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8" w:type="dxa"/>
            <w:vAlign w:val="center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  <w:tc>
          <w:tcPr>
            <w:tcW w:w="1365" w:type="dxa"/>
            <w:vAlign w:val="center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sz w:val="24"/>
                <w:szCs w:val="24"/>
              </w:rPr>
              <w:t>образова-ния</w:t>
            </w:r>
            <w:proofErr w:type="spellEnd"/>
            <w:proofErr w:type="gramEnd"/>
          </w:p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245" w:type="dxa"/>
            <w:vAlign w:val="center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лет в 2025 году</w:t>
            </w:r>
          </w:p>
        </w:tc>
        <w:tc>
          <w:tcPr>
            <w:tcW w:w="4425" w:type="dxa"/>
            <w:vAlign w:val="center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 w:rsidR="00F731D4" w:rsidTr="00F731D4">
        <w:tc>
          <w:tcPr>
            <w:tcW w:w="537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нового комплекса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ОВД</w:t>
            </w:r>
          </w:p>
        </w:tc>
        <w:tc>
          <w:tcPr>
            <w:tcW w:w="136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27.07.2010</w:t>
            </w:r>
          </w:p>
        </w:tc>
        <w:tc>
          <w:tcPr>
            <w:tcW w:w="124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25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 оп.6,д.7,л.264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 86 от 27.07.2010 «Губернатор Михаил Юревич – в Чебаркуле»</w:t>
            </w:r>
          </w:p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</w:p>
        </w:tc>
      </w:tr>
      <w:tr w:rsidR="00F731D4" w:rsidTr="00F731D4">
        <w:tc>
          <w:tcPr>
            <w:tcW w:w="537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молочного завода</w:t>
            </w:r>
          </w:p>
        </w:tc>
        <w:tc>
          <w:tcPr>
            <w:tcW w:w="136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01.08.1965</w:t>
            </w:r>
          </w:p>
        </w:tc>
        <w:tc>
          <w:tcPr>
            <w:tcW w:w="124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425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оп.6, д.7 ,л.284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 xml:space="preserve"> № 89 от 03.08.2010 «В наших руках здоровье людей»</w:t>
            </w:r>
          </w:p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31D4" w:rsidTr="00F731D4">
        <w:tc>
          <w:tcPr>
            <w:tcW w:w="537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136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01.08.1975</w:t>
            </w:r>
          </w:p>
        </w:tc>
        <w:tc>
          <w:tcPr>
            <w:tcW w:w="124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425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</w:t>
            </w:r>
          </w:p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Чебаркульский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</w:t>
            </w:r>
          </w:p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 497</w:t>
            </w:r>
          </w:p>
        </w:tc>
      </w:tr>
      <w:tr w:rsidR="00F731D4" w:rsidTr="00F731D4">
        <w:tc>
          <w:tcPr>
            <w:tcW w:w="537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sz w:val="24"/>
                <w:szCs w:val="24"/>
              </w:rPr>
              <w:t>Чебаркульской</w:t>
            </w:r>
            <w:proofErr w:type="spellEnd"/>
            <w:r>
              <w:rPr>
                <w:sz w:val="24"/>
                <w:szCs w:val="24"/>
              </w:rPr>
              <w:t xml:space="preserve"> швейной фабрики</w:t>
            </w:r>
          </w:p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01.10.1970</w:t>
            </w:r>
          </w:p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 оп.6,д.2,л.302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№115 от 01.10.2005 «Коллектив дорожит торговой маркой. Вехи пути»</w:t>
            </w:r>
          </w:p>
        </w:tc>
      </w:tr>
      <w:tr w:rsidR="00F731D4" w:rsidTr="00F731D4">
        <w:tc>
          <w:tcPr>
            <w:tcW w:w="537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школы № 76 на ст. </w:t>
            </w:r>
            <w:proofErr w:type="spellStart"/>
            <w:r>
              <w:rPr>
                <w:sz w:val="24"/>
                <w:szCs w:val="24"/>
              </w:rPr>
              <w:t>Мисяш</w:t>
            </w:r>
            <w:proofErr w:type="spellEnd"/>
          </w:p>
        </w:tc>
        <w:tc>
          <w:tcPr>
            <w:tcW w:w="136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09.10.1955</w:t>
            </w:r>
          </w:p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Ф.79,оп.6,д.2,л. 306 газета «</w:t>
            </w:r>
            <w:proofErr w:type="spellStart"/>
            <w:r>
              <w:rPr>
                <w:sz w:val="24"/>
                <w:szCs w:val="24"/>
              </w:rPr>
              <w:t>Южноуралец</w:t>
            </w:r>
            <w:proofErr w:type="spellEnd"/>
            <w:r>
              <w:rPr>
                <w:sz w:val="24"/>
                <w:szCs w:val="24"/>
              </w:rPr>
              <w:t>» №116 от 04.10.2005 «Школа – юбиляр. История школы №76»</w:t>
            </w:r>
          </w:p>
        </w:tc>
      </w:tr>
      <w:tr w:rsidR="00F731D4" w:rsidTr="00F731D4">
        <w:tc>
          <w:tcPr>
            <w:tcW w:w="537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8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хлебозавода</w:t>
            </w:r>
          </w:p>
        </w:tc>
        <w:tc>
          <w:tcPr>
            <w:tcW w:w="136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15.10.1955</w:t>
            </w:r>
          </w:p>
        </w:tc>
        <w:tc>
          <w:tcPr>
            <w:tcW w:w="124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425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</w:t>
            </w:r>
          </w:p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Чебаркульский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</w:t>
            </w:r>
          </w:p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 514</w:t>
            </w:r>
          </w:p>
        </w:tc>
      </w:tr>
      <w:tr w:rsidR="00F731D4" w:rsidTr="00F731D4">
        <w:tc>
          <w:tcPr>
            <w:tcW w:w="537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18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школы №4 в пос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аширина г.Чебаркуль</w:t>
            </w:r>
          </w:p>
        </w:tc>
        <w:tc>
          <w:tcPr>
            <w:tcW w:w="136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14.12.1960</w:t>
            </w:r>
          </w:p>
        </w:tc>
        <w:tc>
          <w:tcPr>
            <w:tcW w:w="1245" w:type="dxa"/>
          </w:tcPr>
          <w:p w:rsidR="00F731D4" w:rsidRDefault="00F731D4" w:rsidP="00F731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425" w:type="dxa"/>
          </w:tcPr>
          <w:p w:rsidR="00F731D4" w:rsidRDefault="00F731D4" w:rsidP="00F731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Ф.2,оп.1,д.19,л.183 решение  №19 от 14.12.1960 Исполнительного комитета </w:t>
            </w: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  <w:r>
              <w:rPr>
                <w:sz w:val="24"/>
                <w:szCs w:val="24"/>
              </w:rPr>
              <w:t xml:space="preserve"> городского Совета депутатов трудящихся «О приемке в эксплуатацию школы на 520 мест в военном городке»</w:t>
            </w:r>
          </w:p>
        </w:tc>
      </w:tr>
    </w:tbl>
    <w:p w:rsidR="00266079" w:rsidRDefault="00266079" w:rsidP="00F731D4"/>
    <w:sectPr w:rsidR="00266079" w:rsidSect="00266079">
      <w:pgSz w:w="11906" w:h="16838"/>
      <w:pgMar w:top="1134" w:right="1134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6079"/>
    <w:rsid w:val="00266079"/>
    <w:rsid w:val="006A3562"/>
    <w:rsid w:val="00F731D4"/>
    <w:rsid w:val="00FB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A3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F32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266079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7">
    <w:name w:val="Body Text"/>
    <w:basedOn w:val="a"/>
    <w:rsid w:val="00266079"/>
    <w:pPr>
      <w:spacing w:after="140" w:line="276" w:lineRule="auto"/>
    </w:pPr>
  </w:style>
  <w:style w:type="paragraph" w:styleId="a8">
    <w:name w:val="List"/>
    <w:basedOn w:val="a7"/>
    <w:rsid w:val="0026607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6607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266079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01BC3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BF3250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  <w:rsid w:val="00266079"/>
  </w:style>
  <w:style w:type="table" w:styleId="ac">
    <w:name w:val="Table Grid"/>
    <w:basedOn w:val="a1"/>
    <w:uiPriority w:val="59"/>
    <w:rsid w:val="00DB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372A-9646-49EB-8FC7-B86D9342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dc:description/>
  <cp:lastModifiedBy>ikt-nach</cp:lastModifiedBy>
  <cp:revision>11</cp:revision>
  <cp:lastPrinted>2024-04-02T09:46:00Z</cp:lastPrinted>
  <dcterms:created xsi:type="dcterms:W3CDTF">2024-03-21T05:05:00Z</dcterms:created>
  <dcterms:modified xsi:type="dcterms:W3CDTF">2025-07-04T13:40:00Z</dcterms:modified>
  <dc:language>ru-RU</dc:language>
</cp:coreProperties>
</file>