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61" w:rsidRPr="00BC5561" w:rsidRDefault="00955E42" w:rsidP="00BC556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 реализации антикоррупционной экспертизы  правовых актов администрации  Чебаркульского городского округа за </w:t>
      </w:r>
      <w:r w:rsidR="002544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2024</w:t>
      </w:r>
      <w:r w:rsidR="00DD0E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год.</w:t>
      </w:r>
    </w:p>
    <w:p w:rsidR="00BC5561" w:rsidRDefault="00BC5561" w:rsidP="00BC556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C556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25.12.2008 № 273-ФЗ "О противодействии коррупции",  </w:t>
      </w:r>
      <w:r w:rsidRPr="00BC55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закона от 17.07.2009 № 172-ФЗ "Об антикоррупционной экспертизе нормативных правовых актов и проектов нормативных правовых актов"  </w:t>
      </w:r>
      <w:r w:rsidR="00955E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55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Чебаркульского городского округа правовую и антикоррупционную экспертизу проектов нормативных правовых актов, правовых актов проводит юридический отдел администрации Чебаркульского городского округа. Экспертиза осуществляется 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26.02.2010г. № 96, и постановлением администрации № 185 от 29.03.2019 г. "Об утверждении порядка проведения антикоррупционной экспертизы нормативных правовых актов и проектов нормативных правовых актов, принимаемых (издаваемых) в администрации Чебаркульского городского округа"</w:t>
      </w:r>
      <w:r w:rsidR="006C13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1304" w:rsidRPr="00BC5561" w:rsidRDefault="006C1304" w:rsidP="00BC556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соглашения заключенного между Чебаркульской городской прокуратурой и Администрацией Чебаркульского городского округа,  проект нормативно-правового акта направляется на проверку в прокуратуру. Проверка осуществляется 10 календарных дней, только после этого происходит утверждение  нормативно-правового акта.</w:t>
      </w:r>
    </w:p>
    <w:p w:rsidR="00BC5561" w:rsidRPr="00BC5561" w:rsidRDefault="00BC5561" w:rsidP="00BC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561">
        <w:rPr>
          <w:rFonts w:ascii="Times New Roman" w:eastAsia="Times New Roman" w:hAnsi="Times New Roman" w:cs="Times New Roman"/>
          <w:sz w:val="28"/>
          <w:szCs w:val="28"/>
        </w:rPr>
        <w:t>Целью антикоррупционной экспертизы является выявление и последующее устранение следующих коррупциогенных факторов в нормативных правовых актах и проектах нормативных правовых актов</w:t>
      </w:r>
      <w:r w:rsidR="006C13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5561" w:rsidRPr="00BC5561" w:rsidRDefault="00BC5561" w:rsidP="00BC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561">
        <w:rPr>
          <w:rFonts w:ascii="Times New Roman" w:eastAsia="Times New Roman" w:hAnsi="Times New Roman" w:cs="Times New Roman"/>
          <w:b/>
          <w:sz w:val="28"/>
          <w:szCs w:val="28"/>
        </w:rPr>
        <w:t>Факторы, связанные с реализацией полномочий местного самоуправления</w:t>
      </w:r>
      <w:r w:rsidRPr="00BC5561">
        <w:rPr>
          <w:rFonts w:ascii="Times New Roman" w:eastAsia="Times New Roman" w:hAnsi="Times New Roman" w:cs="Times New Roman"/>
          <w:sz w:val="28"/>
          <w:szCs w:val="28"/>
        </w:rPr>
        <w:t xml:space="preserve"> (Широта дискреционных полномочий, Определение ко</w:t>
      </w:r>
      <w:r w:rsidR="000D70C1">
        <w:rPr>
          <w:rFonts w:ascii="Times New Roman" w:eastAsia="Times New Roman" w:hAnsi="Times New Roman" w:cs="Times New Roman"/>
          <w:sz w:val="28"/>
          <w:szCs w:val="28"/>
        </w:rPr>
        <w:t>мпетенции по формуле «вправе», н</w:t>
      </w:r>
      <w:r w:rsidRPr="00BC5561">
        <w:rPr>
          <w:rFonts w:ascii="Times New Roman" w:eastAsia="Times New Roman" w:hAnsi="Times New Roman" w:cs="Times New Roman"/>
          <w:sz w:val="28"/>
          <w:szCs w:val="28"/>
        </w:rPr>
        <w:t>аличие завышенных требований к лицу, предъявляемых для реализации принадлежащего ему права, Злоупотребление правом заявителя органами местного самоуправления (отсутствие четкой регламентации прав граждан и организаций), Выборочные изменения объема прав, Принятие нормативного правового акта сверх компетенции, Юридико-лингвистическая неопределенность).</w:t>
      </w:r>
    </w:p>
    <w:p w:rsidR="00BC5561" w:rsidRPr="00BC5561" w:rsidRDefault="00BC5561" w:rsidP="00BC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561">
        <w:rPr>
          <w:rFonts w:ascii="Times New Roman" w:eastAsia="Times New Roman" w:hAnsi="Times New Roman" w:cs="Times New Roman"/>
          <w:b/>
          <w:sz w:val="28"/>
          <w:szCs w:val="28"/>
        </w:rPr>
        <w:t>Факторы, связанные с правовыми пробелами (</w:t>
      </w:r>
      <w:r w:rsidRPr="00BC5561">
        <w:rPr>
          <w:rFonts w:ascii="Times New Roman" w:eastAsia="Times New Roman" w:hAnsi="Times New Roman" w:cs="Times New Roman"/>
          <w:sz w:val="28"/>
          <w:szCs w:val="28"/>
        </w:rPr>
        <w:t>Отсутствие административных процедур, Отказ от конкурсных  (аукционных) процедур, Отсутствие мер ответственности органом местного самоуправления (их должностных лиц), Отсутствие запретов и ограничений для органов местного самоуправления (их должностных лиц), Отсутствие указания на формы, виды контроля за органами местного самоуправления, Нарушение режима прозрачности информации).</w:t>
      </w:r>
    </w:p>
    <w:p w:rsidR="00BC5561" w:rsidRPr="00BC5561" w:rsidRDefault="00BC5561" w:rsidP="00BC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561">
        <w:rPr>
          <w:rFonts w:ascii="Times New Roman" w:eastAsia="Times New Roman" w:hAnsi="Times New Roman" w:cs="Times New Roman"/>
          <w:b/>
          <w:sz w:val="28"/>
          <w:szCs w:val="28"/>
        </w:rPr>
        <w:t>Факторы системного характера (</w:t>
      </w:r>
      <w:r w:rsidRPr="00BC5561">
        <w:rPr>
          <w:rFonts w:ascii="Times New Roman" w:eastAsia="Times New Roman" w:hAnsi="Times New Roman" w:cs="Times New Roman"/>
          <w:sz w:val="28"/>
          <w:szCs w:val="28"/>
        </w:rPr>
        <w:t>Нормативные коллизии, Правовые пробелы).</w:t>
      </w:r>
    </w:p>
    <w:p w:rsidR="00BC5561" w:rsidRPr="00BC5561" w:rsidRDefault="00BC5561" w:rsidP="00BC556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C5561">
        <w:rPr>
          <w:rFonts w:ascii="Times New Roman" w:eastAsia="Times New Roman" w:hAnsi="Times New Roman" w:cs="Times New Roman"/>
          <w:sz w:val="28"/>
          <w:szCs w:val="28"/>
        </w:rPr>
        <w:t>За период 20</w:t>
      </w:r>
      <w:r w:rsidR="008145D2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BC5561">
        <w:rPr>
          <w:rFonts w:ascii="Times New Roman" w:eastAsia="Times New Roman" w:hAnsi="Times New Roman" w:cs="Times New Roman"/>
          <w:sz w:val="28"/>
          <w:szCs w:val="28"/>
        </w:rPr>
        <w:t xml:space="preserve"> года юридическим отделом администрации Чебаркульского городского округа проведено </w:t>
      </w:r>
      <w:r w:rsidR="00422154">
        <w:rPr>
          <w:rFonts w:ascii="Times New Roman" w:eastAsia="Times New Roman" w:hAnsi="Times New Roman" w:cs="Times New Roman"/>
          <w:sz w:val="28"/>
          <w:szCs w:val="28"/>
        </w:rPr>
        <w:t>182</w:t>
      </w:r>
      <w:r w:rsidRPr="00BC5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5561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proofErr w:type="spellEnd"/>
      <w:r w:rsidRPr="00BC5561">
        <w:rPr>
          <w:rFonts w:ascii="Times New Roman" w:eastAsia="Times New Roman" w:hAnsi="Times New Roman" w:cs="Times New Roman"/>
          <w:sz w:val="28"/>
          <w:szCs w:val="28"/>
        </w:rPr>
        <w:t xml:space="preserve"> экспертиз</w:t>
      </w:r>
      <w:r w:rsidR="003C68E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C5561">
        <w:rPr>
          <w:rFonts w:ascii="Times New Roman" w:eastAsia="Times New Roman" w:hAnsi="Times New Roman" w:cs="Times New Roman"/>
          <w:sz w:val="28"/>
          <w:szCs w:val="28"/>
        </w:rPr>
        <w:t xml:space="preserve"> проектов нормативных правовых актов администрации Чебаркульского городского округа. </w:t>
      </w:r>
    </w:p>
    <w:p w:rsidR="00BC5561" w:rsidRPr="00BC5561" w:rsidRDefault="00BC5561" w:rsidP="00BC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561">
        <w:rPr>
          <w:rFonts w:ascii="Times New Roman" w:eastAsia="Times New Roman" w:hAnsi="Times New Roman" w:cs="Times New Roman"/>
          <w:sz w:val="28"/>
          <w:szCs w:val="28"/>
        </w:rPr>
        <w:t xml:space="preserve">На каждый проект подготовлено соответствующие заключение о наличии (отсутствии) коррупциогенных факторов. </w:t>
      </w:r>
      <w:r w:rsidR="00422154">
        <w:rPr>
          <w:rFonts w:ascii="Times New Roman" w:eastAsia="Times New Roman" w:hAnsi="Times New Roman" w:cs="Times New Roman"/>
          <w:sz w:val="28"/>
          <w:szCs w:val="28"/>
        </w:rPr>
        <w:t xml:space="preserve"> Всего 207 постановлений.</w:t>
      </w:r>
    </w:p>
    <w:p w:rsidR="00BC5561" w:rsidRPr="00BC5561" w:rsidRDefault="00BC5561" w:rsidP="00BC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561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отделом администрации не более чем каждые 15 </w:t>
      </w:r>
      <w:r w:rsidR="000D70C1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</w:t>
      </w:r>
      <w:r w:rsidRPr="00BC5561">
        <w:rPr>
          <w:rFonts w:ascii="Times New Roman" w:eastAsia="Times New Roman" w:hAnsi="Times New Roman" w:cs="Times New Roman"/>
          <w:sz w:val="28"/>
          <w:szCs w:val="28"/>
        </w:rPr>
        <w:t>дней готовится реестр муниципаль</w:t>
      </w:r>
      <w:r w:rsidR="003C68E0">
        <w:rPr>
          <w:rFonts w:ascii="Times New Roman" w:eastAsia="Times New Roman" w:hAnsi="Times New Roman" w:cs="Times New Roman"/>
          <w:sz w:val="28"/>
          <w:szCs w:val="28"/>
        </w:rPr>
        <w:t xml:space="preserve">ных нормативных правовых актов. </w:t>
      </w:r>
      <w:r w:rsidRPr="00BC5561">
        <w:rPr>
          <w:rFonts w:ascii="Times New Roman" w:eastAsia="Times New Roman" w:hAnsi="Times New Roman" w:cs="Times New Roman"/>
          <w:sz w:val="28"/>
          <w:szCs w:val="28"/>
        </w:rPr>
        <w:t>Данный реестр направляется в два адреса: в Чебаркульскую городскую прокуратуру и в Главное Управление Министерства юстиции Челябинской области.</w:t>
      </w:r>
    </w:p>
    <w:sectPr w:rsidR="00BC5561" w:rsidRPr="00BC5561" w:rsidSect="005439B2">
      <w:pgSz w:w="11906" w:h="16838"/>
      <w:pgMar w:top="426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C5561"/>
    <w:rsid w:val="000D70C1"/>
    <w:rsid w:val="00227470"/>
    <w:rsid w:val="0025443C"/>
    <w:rsid w:val="003C68E0"/>
    <w:rsid w:val="00422154"/>
    <w:rsid w:val="006C1304"/>
    <w:rsid w:val="008145D2"/>
    <w:rsid w:val="00955E42"/>
    <w:rsid w:val="009F0C13"/>
    <w:rsid w:val="00A61034"/>
    <w:rsid w:val="00B81013"/>
    <w:rsid w:val="00BC5561"/>
    <w:rsid w:val="00C0500E"/>
    <w:rsid w:val="00DD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yur-nach</dc:creator>
  <cp:keywords/>
  <dc:description/>
  <cp:lastModifiedBy>yur-nach</cp:lastModifiedBy>
  <cp:revision>13</cp:revision>
  <dcterms:created xsi:type="dcterms:W3CDTF">2023-10-17T03:20:00Z</dcterms:created>
  <dcterms:modified xsi:type="dcterms:W3CDTF">2025-07-01T10:14:00Z</dcterms:modified>
</cp:coreProperties>
</file>