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723900" cy="904875"/>
            <wp:effectExtent l="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lineRule="auto" w:line="240"/>
        <w:rPr>
          <w:sz w:val="40"/>
        </w:rPr>
      </w:pPr>
      <w:r>
        <w:rPr>
          <w:sz w:val="40"/>
        </w:rPr>
        <w:t>АДМИНИСТРАЦИЯ</w:t>
      </w:r>
    </w:p>
    <w:p>
      <w:pPr>
        <w:pStyle w:val="Heading1"/>
        <w:spacing w:lineRule="auto" w:line="240"/>
        <w:rPr>
          <w:sz w:val="40"/>
        </w:rPr>
      </w:pPr>
      <w:r>
        <w:rPr>
          <w:sz w:val="40"/>
        </w:rPr>
        <w:t>ЧЕБАРКУЛЬСКОГО ГОРОДСКОГО ОКРУГА</w:t>
      </w:r>
    </w:p>
    <w:p>
      <w:pPr>
        <w:pStyle w:val="Normal"/>
        <w:jc w:val="center"/>
        <w:rPr/>
      </w:pPr>
      <w:r>
        <w:rPr/>
        <w:t>Челябинской области</w:t>
      </w:r>
    </w:p>
    <w:p>
      <w:pPr>
        <w:pStyle w:val="Heading1"/>
        <w:spacing w:lineRule="auto" w:line="240"/>
        <w:rPr>
          <w:sz w:val="40"/>
        </w:rPr>
      </w:pPr>
      <w:r>
        <w:rPr>
          <w:sz w:val="40"/>
        </w:rPr>
        <w:t>ПОСТАНОВЛЕНИЕ</w:t>
      </w:r>
    </w:p>
    <w:p>
      <w:pPr>
        <w:pStyle w:val="Normal"/>
        <w:jc w:val="center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24765</wp:posOffset>
                </wp:positionH>
                <wp:positionV relativeFrom="paragraph">
                  <wp:posOffset>100965</wp:posOffset>
                </wp:positionV>
                <wp:extent cx="6075045" cy="0"/>
                <wp:effectExtent l="28575" t="28575" r="28575" b="2857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95pt,7.95pt" to="480.25pt,7.95pt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right="5103"/>
        <w:jc w:val="both"/>
        <w:rPr/>
      </w:pPr>
      <w:r>
        <w:rPr/>
      </w:r>
    </w:p>
    <w:p>
      <w:pPr>
        <w:pStyle w:val="Normal"/>
        <w:ind w:right="6094"/>
        <w:rPr/>
      </w:pPr>
      <w:r>
        <w:rPr/>
        <w:t>«</w:t>
      </w:r>
      <w:r>
        <w:rPr>
          <w:u w:val="single"/>
        </w:rPr>
        <w:t xml:space="preserve"> 30 </w:t>
      </w:r>
      <w:r>
        <w:rPr/>
        <w:t>»</w:t>
      </w:r>
      <w:r>
        <w:rPr>
          <w:u w:val="single"/>
        </w:rPr>
        <w:t xml:space="preserve">     мая     </w:t>
      </w:r>
      <w:r>
        <w:rPr/>
        <w:t xml:space="preserve"> 20</w:t>
      </w:r>
      <w:r>
        <w:rPr>
          <w:u w:val="single"/>
        </w:rPr>
        <w:t xml:space="preserve"> 22 </w:t>
      </w:r>
      <w:r>
        <w:rPr/>
        <w:t>г. №</w:t>
      </w:r>
      <w:r>
        <w:rPr>
          <w:u w:val="single"/>
        </w:rPr>
        <w:t xml:space="preserve">    365</w:t>
        <w:tab/>
      </w:r>
    </w:p>
    <w:p>
      <w:pPr>
        <w:pStyle w:val="Normal"/>
        <w:ind w:right="6094"/>
        <w:jc w:val="center"/>
        <w:rPr/>
      </w:pPr>
      <w:r>
        <w:rPr/>
        <w:t>г. Чебаркуль</w:t>
      </w:r>
    </w:p>
    <w:p>
      <w:pPr>
        <w:pStyle w:val="Normal"/>
        <w:ind w:right="52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комиссии    по     предупреждению   и </w:t>
      </w:r>
    </w:p>
    <w:p>
      <w:pPr>
        <w:pStyle w:val="Normal"/>
        <w:tabs>
          <w:tab w:val="clear" w:pos="708"/>
          <w:tab w:val="left" w:pos="48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ликвидации    чрезвычайных   ситуаций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 обеспечению пожарной  безопасности</w:t>
      </w:r>
    </w:p>
    <w:p>
      <w:pPr>
        <w:pStyle w:val="Normal"/>
        <w:ind w:right="5214"/>
        <w:jc w:val="both"/>
        <w:rPr>
          <w:sz w:val="28"/>
          <w:szCs w:val="28"/>
        </w:rPr>
      </w:pPr>
      <w:r>
        <w:rPr>
          <w:sz w:val="28"/>
          <w:szCs w:val="28"/>
        </w:rPr>
        <w:t>Чебаркульского   городского  округа</w:t>
      </w:r>
    </w:p>
    <w:p>
      <w:pPr>
        <w:pStyle w:val="Normal"/>
        <w:ind w:right="52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3">
        <w:r>
          <w:rPr>
            <w:rStyle w:val="ListLabel19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30.12.2003 № 794 «О единой государственной системе предупреждения и ликвидации чрезвычайных ситуаций», в целях предупреждения и ликвидации чрезвычайных ситуаций природного и техногенного характера и обеспечения пожарной безопасности на территории Чебаркульского городского округа,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ПОСТАНОВЛЯЮ:</w:t>
      </w:r>
    </w:p>
    <w:p>
      <w:pPr>
        <w:pStyle w:val="FR3"/>
        <w:keepNext w:val="true"/>
        <w:widowControl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1. Создать комиссию по предупреждению и ликвидации чрезвычайных ситуаций и обеспечению пожарной безопасности Чебаркульского городского округа.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Утвердить прилагаемые </w:t>
      </w:r>
      <w:hyperlink r:id="rId4">
        <w:r>
          <w:rPr>
            <w:rStyle w:val="ListLabel19"/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комиссии по предупреждению и ликвидации чрезвычайных ситуаций и обеспечению пожарной безопасности Чебаркульского городского округа и </w:t>
      </w:r>
      <w:hyperlink r:id="rId5">
        <w:r>
          <w:rPr>
            <w:rStyle w:val="ListLabel19"/>
            <w:sz w:val="28"/>
            <w:szCs w:val="28"/>
          </w:rPr>
          <w:t>состав</w:t>
        </w:r>
      </w:hyperlink>
      <w:r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Чебаркульского городского округа (приложение 1,2).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3.Отделу защиты информации и информационных технологий администрации Чебаркульского городского округа (Епифанов А.А.) опубликовать настоящее постановление в установленном порядке.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4. Контроль за выполнением постановления оставляю за собой.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ind w:left="0"/>
        <w:rPr>
          <w:sz w:val="28"/>
          <w:szCs w:val="28"/>
        </w:rPr>
      </w:pPr>
      <w:r>
        <w:rPr>
          <w:sz w:val="28"/>
          <w:szCs w:val="28"/>
        </w:rPr>
        <w:t>Глава Чебаркульского городского округа                                  С.А. Виноградова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hd w:val="clear" w:color="auto" w:fill="FFFFFF"/>
        <w:spacing w:before="0" w:after="0"/>
        <w:jc w:val="right"/>
        <w:rPr/>
      </w:pPr>
      <w:r>
        <w:rPr/>
        <w:t>Приложение 1</w:t>
      </w:r>
    </w:p>
    <w:p>
      <w:pPr>
        <w:pStyle w:val="Normal"/>
        <w:shd w:val="clear" w:color="auto" w:fill="FFFFFF"/>
        <w:jc w:val="right"/>
        <w:rPr/>
      </w:pPr>
      <w:r>
        <w:rPr/>
      </w:r>
    </w:p>
    <w:p>
      <w:pPr>
        <w:pStyle w:val="Normal"/>
        <w:shd w:val="clear" w:color="auto" w:fill="FFFFFF"/>
        <w:jc w:val="right"/>
        <w:rPr/>
      </w:pPr>
      <w:r>
        <w:rPr/>
        <w:t>Утверждено</w:t>
      </w:r>
    </w:p>
    <w:p>
      <w:pPr>
        <w:pStyle w:val="Normal"/>
        <w:shd w:val="clear" w:color="auto" w:fill="FFFFFF"/>
        <w:jc w:val="right"/>
        <w:rPr/>
      </w:pPr>
      <w:r>
        <w:rPr/>
        <w:t xml:space="preserve">постановлением администрации  </w:t>
      </w:r>
    </w:p>
    <w:p>
      <w:pPr>
        <w:pStyle w:val="Normal"/>
        <w:shd w:val="clear" w:color="auto" w:fill="FFFFFF"/>
        <w:jc w:val="right"/>
        <w:rPr/>
      </w:pPr>
      <w:r>
        <w:rPr/>
        <w:t>Чебаркульского городского округа</w:t>
      </w:r>
    </w:p>
    <w:p>
      <w:pPr>
        <w:pStyle w:val="Normal"/>
        <w:jc w:val="right"/>
        <w:rPr>
          <w:sz w:val="28"/>
          <w:szCs w:val="28"/>
        </w:rPr>
      </w:pPr>
      <w:r>
        <w:rPr/>
        <w:t>от «</w:t>
      </w:r>
      <w:r>
        <w:rPr>
          <w:u w:val="single"/>
        </w:rPr>
        <w:t xml:space="preserve"> 30 </w:t>
      </w:r>
      <w:r>
        <w:rPr/>
        <w:t>»</w:t>
      </w:r>
      <w:r>
        <w:rPr>
          <w:u w:val="single"/>
        </w:rPr>
        <w:t xml:space="preserve">     мая     </w:t>
      </w:r>
      <w:r>
        <w:rPr/>
        <w:t xml:space="preserve"> 20</w:t>
      </w:r>
      <w:r>
        <w:rPr>
          <w:u w:val="single"/>
        </w:rPr>
        <w:t xml:space="preserve"> 22 </w:t>
      </w:r>
      <w:r>
        <w:rPr/>
        <w:t>г. №</w:t>
      </w:r>
      <w:r>
        <w:rPr>
          <w:u w:val="single"/>
        </w:rPr>
        <w:t xml:space="preserve">  365</w:t>
        <w:tab/>
      </w:r>
    </w:p>
    <w:p>
      <w:pPr>
        <w:pStyle w:val="Normal"/>
        <w:jc w:val="center"/>
        <w:rPr>
          <w:highlight w:val="yellow"/>
        </w:rPr>
      </w:pPr>
      <w:r>
        <w:rPr>
          <w:highlight w:val="yellow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540"/>
        <w:jc w:val="center"/>
        <w:outlineLvl w:val="0"/>
        <w:rPr>
          <w:sz w:val="28"/>
          <w:szCs w:val="28"/>
        </w:rPr>
      </w:pPr>
      <w:hyperlink r:id="rId6">
        <w:r>
          <w:rPr>
            <w:rStyle w:val="ListLabel19"/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 </w:t>
      </w:r>
    </w:p>
    <w:p>
      <w:pPr>
        <w:pStyle w:val="Normal"/>
        <w:numPr>
          <w:ilvl w:val="0"/>
          <w:numId w:val="0"/>
        </w:numPr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комиссии по предупреждению и ликвидации чрезвычайных ситуаций и обеспечению пожарной безопасности Чебаркульского городского округа </w:t>
      </w:r>
    </w:p>
    <w:p>
      <w:pPr>
        <w:pStyle w:val="Normal"/>
        <w:numPr>
          <w:ilvl w:val="0"/>
          <w:numId w:val="0"/>
        </w:numPr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I. Общие положения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Комиссия по предупреждению и ликвидации чрезвычайных ситуаций и обеспечению пожарной безопасности Чебаркульского городского округа (далее - комиссия) является координационным органом Чебаркульского </w:t>
      </w:r>
      <w:r>
        <w:rPr>
          <w:iCs/>
          <w:sz w:val="28"/>
          <w:szCs w:val="28"/>
        </w:rPr>
        <w:t>муниципального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звена Челябинской территориальной подсистемы единой государственной системы предупреждения и ликвидации чрезвычайных ситуаций (далее - муниципальное звено Челябинской ТП РСЧС).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Комиссия руководствуется в своей деятельности </w:t>
      </w:r>
      <w:hyperlink r:id="rId7">
        <w:r>
          <w:rPr>
            <w:rStyle w:val="ListLabel19"/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Челябинской области, нормативными правовыми актами администрации Чебаркульского городского округа, а также настоящим Положением.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Комиссия осуществляет свою деятельность во взаимодействии с федеральными органами исполнительной власти, органами исполнительной власти Челябинской области, органами местного самоуправления, заинтересованными организациями.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II. Основные задачи и функции комиссии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Основными задачами комиссии являются: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разработка предложений по реализации государственной политики в области защиты населения и территорий от чрезвычайных ситуаций;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координация деятельности органов управления и сил муниципального звена Челябинской ТП РСЧС;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обеспечение согласованности действий федеральных органов исполнительной власти, органов исполнительной власти Челябинской области, администрации Чебаркульского городского округа, организаций при решении задач в области предупреждения и ликвидации чрезвычайных ситуаций 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пожарной безопасности, а также восстановления и строительства жилых домов, объектов жилищно-коммунального хозяйства, социальной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сферы, производственной и инженерной инфраструктуры, поврежденных и разрушенных в результате чрезвычайных ситуаций;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законодательством РФ;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рассмотрение вопросов об организации оповещения и информирования населения о чрезвычайных ситуациях.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рассмотрение вопросов и принятие решения об организации эвакуационных мероприятий при угрозе возникновения или возникновении чрезвычайной ситуации муниципального характера»;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своевременно предоставлять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Комиссия в целях выполнения возложенных на нее задач осуществляет следующие функции: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рассматривает в пределах своей компетенции вопросы в области предупреждения и ликвидации чрезвычайных ситуаций и обеспечения пожарной безопасности и вносит в установленном порядке соответствующие предложения главе администрации Чебаркульского городского округа;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разрабатывает предложения по совершенствованию муниципальных правовых актов Чебаркульского городского округа  в области предупреждения и ликвидации чрезвычайных ситуаций и обеспечения пожарной безопасности;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рассматривает прогнозы возможных чрезвычайных ситуаций на территории Чебаркульского городского округа и, организует разработку и реализацию мер, направленных на предупреждение и ликвидацию чрезвычайных ситуаций и обеспечение пожарной безопасности;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разрабатывает предложения по развитию и обеспечению функционирования муниципального звена Челябинской ТП РСЧС;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разрабатывает предложения по ликвидации чрезвычайных ситуаций на территории Чебаркульского городского округа;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организует работу по подготовке предложений и аналитических материалов для главы Чебаркульского городского округа по вопросам защиты населения и территории от чрезвычайных ситуаций, обеспечения пожарной безопасности и безопасности людей на водных объектах.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организует и осуществляет проведение эвакуационных мероприятий при угрозе возникновения или возникновении чрезвычайной ситуации»;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устанавливает при ликвидации чрезвычайных ситуаций федерального, межрегионального, регионального, межмуниципального и муниципального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характера факты проживания граждан Российской Федерации, иностранных граждан и лиц без гражданства в жилых помещениях, находящихся в зоне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чрезвычайной ситуации, нарушения условий их жизнедеятельности и утраты ими имущества в результате чрезвычайной ситуации».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III. Права комиссии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Комиссия в пределах своей компетенции имеет право: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запрашивать у федеральных органов исполнительной власти, исполнительных органов государственной власти Челябинской области, структурных подразделений администрации Чебаркульского городского округа, организаций и общественных объединений необходимые материалы и информацию;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заслушивать на своих заседаниях представителей структурных подразделений администрации Чебаркульского городского округа, организаций и общественных объединений;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привлекать для участия в работе комиссии представителей федеральных органов исполнительной власти, исполнительных органов государственной власти Челябинской области, структурных подразделений администрации Чебаркульского городского округа, организаций и общественных объединений - по согласованию с руководителями указанных органов, организаций и общественных объединений;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создавать рабочие группы по направлениям деятельности комиссии, определять полномочия и порядок работы этих групп;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вносить в установленном порядке на рассмотрение главе администрации Чебаркульского городского округа по вопросам, относящимся к компетенции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IV. Организация деятельности комиссии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Состав комиссии утверждается постановлением администрации Чебаркульского городского округа.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Председателем комиссии является глава администрации Чебаркульского городского округа, который руководит деятельностью комиссии и несет ответственность за выполнение возложенных на нее задач.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Комиссия осуществляет свою деятельность в соответствии с годовым планом, принимаемым на заседании комиссии и утверждаемым председателем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Заседания комиссии проводятся по мере необходимости, но не реже одного раза в квартал. При возникновении необходимости безотлагательного рассмотрения вопросов, относящихся к компетенции комиссии, председатель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комиссии принимает решение о проведении и сроке проведения внеплановых заседаний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Заседания комиссии проводит ее председатель или по его поручению его заместитель.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Заседание комиссии считается правомочным, если на нем присутствуют не менее половины ее членов.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 или его заместителя, председательствующего на заседании.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Заседания комиссии оформляются протоколом, который подписывается председателем комиссии (в его отсутствие - заместителем председателя комиссии) и секретарем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Члены комиссии принимают участие в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По решению председателя комиссии на заседания комиссии могут быть приглашены председатели комиссий по предупреждению и ликвидации чрезвычайных ситуаций и обеспечению пожарной безопасности организаций Чебаркульского городского округа.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Секретарь комиссии: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формирует повестку и материалы очередного заседания комиссии;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позднее чем за 10 дней до планового заседания комиссии представляет повестку заседания (далее - повестка) на утверждение председателю комиссии;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не позднее чем за 3 дня до планового заседания комиссии направляет повестку членам комиссии для ознакомления и материалы очередного заседания комиссии;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ведет протоколы заседаний комиссии;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осуществляет взаимодействие с комиссиями по предупреждению и ликвидации чрезвычайных ситуаций и обеспечению пожарной безопасности организаций.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По запросу комиссии руководители структурных подразделений администрации Чебаркульского городского округа и организаций, к сфере ведения которых относятся вопросы, включенные в повестку, представляют запрашиваемые материалы не позднее чем за 5 дней до даты проведения планового заседания.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На основании решений комиссии, принимаемых в соответствии с ее компетенцией, комиссия готовит проекты муниципальных правовых актов Чебаркульского городского округа, обязательных для организаций, расположенных на территории Чебаркульского городского округа.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Организационно-техническое обеспечение деятельности комиссии осуществляет администрация Чебаркульского городского округа.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/>
      </w:r>
    </w:p>
    <w:sectPr>
      <w:footerReference w:type="even" r:id="rId8"/>
      <w:footerReference w:type="default" r:id="rId9"/>
      <w:footerReference w:type="first" r:id="rId10"/>
      <w:type w:val="nextPage"/>
      <w:pgSz w:w="11906" w:h="16838"/>
      <w:pgMar w:left="1701" w:right="567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27c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f727cc"/>
    <w:pPr>
      <w:keepNext w:val="true"/>
      <w:spacing w:lineRule="auto" w:line="36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f727cc"/>
    <w:pPr>
      <w:keepNext w:val="true"/>
      <w:ind w:firstLine="709"/>
      <w:jc w:val="center"/>
      <w:outlineLvl w:val="1"/>
    </w:pPr>
    <w:rPr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f727cc"/>
    <w:rPr>
      <w:color w:val="0000FF"/>
      <w:u w:val="single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463a30"/>
    <w:rPr>
      <w:sz w:val="24"/>
      <w:szCs w:val="24"/>
    </w:rPr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463a30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376494"/>
    <w:rPr>
      <w:b/>
      <w:bCs/>
      <w:sz w:val="32"/>
      <w:szCs w:val="24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f727cc"/>
    <w:pPr>
      <w:jc w:val="both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Indent">
    <w:name w:val="Body Text Indent"/>
    <w:basedOn w:val="Normal"/>
    <w:rsid w:val="00f727cc"/>
    <w:pPr>
      <w:ind w:left="5387"/>
      <w:jc w:val="both"/>
    </w:pPr>
    <w:rPr>
      <w:sz w:val="26"/>
    </w:rPr>
  </w:style>
  <w:style w:type="paragraph" w:styleId="BodyTextIndent2">
    <w:name w:val="Body Text Indent 2"/>
    <w:basedOn w:val="Normal"/>
    <w:qFormat/>
    <w:rsid w:val="00f727cc"/>
    <w:pPr>
      <w:spacing w:lineRule="auto" w:line="360"/>
      <w:ind w:firstLine="709"/>
      <w:jc w:val="both"/>
    </w:pPr>
    <w:rPr>
      <w:sz w:val="28"/>
    </w:rPr>
  </w:style>
  <w:style w:type="paragraph" w:styleId="BodyTextIndent3">
    <w:name w:val="Body Text Indent 3"/>
    <w:basedOn w:val="Normal"/>
    <w:qFormat/>
    <w:rsid w:val="00f727cc"/>
    <w:pPr>
      <w:ind w:left="7201"/>
      <w:jc w:val="both"/>
    </w:pPr>
    <w:rPr/>
  </w:style>
  <w:style w:type="paragraph" w:styleId="BalloonText">
    <w:name w:val="Balloon Text"/>
    <w:basedOn w:val="Normal"/>
    <w:semiHidden/>
    <w:qFormat/>
    <w:rsid w:val="00125eb7"/>
    <w:pPr/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63a3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semiHidden/>
    <w:unhideWhenUsed/>
    <w:rsid w:val="00463a3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rsid w:val="00553260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553260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FR3" w:customStyle="1">
    <w:name w:val="FR3"/>
    <w:uiPriority w:val="99"/>
    <w:qFormat/>
    <w:rsid w:val="00553260"/>
    <w:pPr>
      <w:widowControl w:val="false"/>
      <w:bidi w:val="0"/>
      <w:spacing w:before="0" w:after="0"/>
      <w:ind w:left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F843AE2F001F448B34A018E47D76383E96A5E26E0FE7256CCB762AE3514B7CFFC0C1F12ECBD61CF4GC49I" TargetMode="External"/><Relationship Id="rId4" Type="http://schemas.openxmlformats.org/officeDocument/2006/relationships/hyperlink" Target="consultantplus://offline/ref=0B7E9B6085F28D8ECEA16B2ACD56EC97D3FA34EA70B13893D5D8F526203E1800FD892ACE832893262A9B48ABi779J" TargetMode="External"/><Relationship Id="rId5" Type="http://schemas.openxmlformats.org/officeDocument/2006/relationships/hyperlink" Target="consultantplus://offline/ref=0B7E9B6085F28D8ECEA16B2ACD56EC97D3FA34EA70B13893D5D8F526203E1800FD892ACE832893262A9B48ADi771J" TargetMode="External"/><Relationship Id="rId6" Type="http://schemas.openxmlformats.org/officeDocument/2006/relationships/hyperlink" Target="consultantplus://offline/ref=0B7E9B6085F28D8ECEA16B2ACD56EC97D3FA34EA70B13893D5D8F526203E1800FD892ACE832893262A9B48ABi779J" TargetMode="External"/><Relationship Id="rId7" Type="http://schemas.openxmlformats.org/officeDocument/2006/relationships/hyperlink" Target="consultantplus://offline/ref=3B823B67044EED15A854386EBA6CE8B791B479C32619EFD78DE9E172JAK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822A-EC03-4F35-A94C-B148DA0E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LibreOffice/24.2.3.2$Linux_X86_64 LibreOffice_project/420$Build-2</Application>
  <AppVersion>15.0000</AppVersion>
  <Pages>5</Pages>
  <Words>1183</Words>
  <Characters>9160</Characters>
  <CharactersWithSpaces>10391</CharactersWithSpaces>
  <Paragraphs>82</Paragraphs>
  <Company>Администрация города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2022-05-25T03:58:00Z</dcterms:created>
  <dc:creator>Тибайкина С</dc:creator>
  <dc:description/>
  <dc:language>ru-RU</dc:language>
  <cp:lastModifiedBy/>
  <cp:lastPrinted>2022-05-25T08:06:00Z</cp:lastPrinted>
  <dcterms:modified xsi:type="dcterms:W3CDTF">2025-08-25T11:00:21Z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